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40" w:rsidRDefault="00C65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B602A4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A314A2">
              <w:rPr>
                <w:b/>
                <w:sz w:val="28"/>
              </w:rPr>
              <w:t>2</w:t>
            </w:r>
            <w:r w:rsidR="00B602A4">
              <w:rPr>
                <w:b/>
                <w:sz w:val="28"/>
              </w:rPr>
              <w:t>1</w:t>
            </w:r>
            <w:r w:rsidRPr="00C4599C">
              <w:rPr>
                <w:b/>
                <w:sz w:val="28"/>
              </w:rPr>
              <w:t>-2</w:t>
            </w:r>
            <w:r w:rsidR="00B602A4">
              <w:rPr>
                <w:b/>
                <w:sz w:val="28"/>
              </w:rPr>
              <w:t>2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9B6DEE" w:rsidP="00C4599C">
            <w:pPr>
              <w:rPr>
                <w:b/>
              </w:rPr>
            </w:pPr>
            <w:r>
              <w:rPr>
                <w:b/>
              </w:rPr>
              <w:t>M</w:t>
            </w:r>
            <w:r w:rsidR="00B52C92">
              <w:rPr>
                <w:b/>
              </w:rPr>
              <w:t>usic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193CF3" w:rsidP="00C4599C">
            <w:pPr>
              <w:rPr>
                <w:b/>
              </w:rPr>
            </w:pPr>
            <w:r>
              <w:rPr>
                <w:b/>
              </w:rPr>
              <w:t xml:space="preserve">Apollo Arts. c/o </w:t>
            </w:r>
            <w:r w:rsidR="003C7D5E">
              <w:rPr>
                <w:b/>
              </w:rPr>
              <w:t>Jonathon Bull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092E2D">
        <w:trPr>
          <w:trHeight w:val="603"/>
        </w:trPr>
        <w:tc>
          <w:tcPr>
            <w:tcW w:w="8203" w:type="dxa"/>
            <w:gridSpan w:val="3"/>
          </w:tcPr>
          <w:p w:rsidR="00092E2D" w:rsidRDefault="00760B86" w:rsidP="00C4599C">
            <w:pPr>
              <w:rPr>
                <w:rFonts w:eastAsia="Times New Roman" w:cstheme="minorHAnsi"/>
                <w:iCs/>
                <w:lang w:eastAsia="en-GB"/>
              </w:rPr>
            </w:pPr>
            <w:r w:rsidRPr="00760B86">
              <w:rPr>
                <w:rFonts w:eastAsia="Times New Roman" w:cstheme="minorHAnsi"/>
                <w:iCs/>
                <w:lang w:eastAsia="en-GB"/>
              </w:rPr>
              <w:t xml:space="preserve">To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perform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,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listen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to,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review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and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evaluate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music across a range of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historical periods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,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genres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,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styles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and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traditions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, including the works of the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great composers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and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musicians</w:t>
            </w:r>
            <w:r>
              <w:rPr>
                <w:rFonts w:eastAsia="Times New Roman" w:cstheme="minorHAnsi"/>
                <w:iCs/>
                <w:lang w:eastAsia="en-GB"/>
              </w:rPr>
              <w:t>.</w:t>
            </w:r>
          </w:p>
          <w:p w:rsidR="00760B86" w:rsidRDefault="00760B86" w:rsidP="00C4599C">
            <w:pPr>
              <w:rPr>
                <w:rFonts w:eastAsia="Times New Roman" w:cstheme="minorHAnsi"/>
                <w:iCs/>
                <w:lang w:eastAsia="en-GB"/>
              </w:rPr>
            </w:pPr>
          </w:p>
          <w:p w:rsidR="00760B86" w:rsidRPr="00760B86" w:rsidRDefault="00760B86" w:rsidP="00C4599C">
            <w:pPr>
              <w:rPr>
                <w:rFonts w:cstheme="minorHAnsi"/>
                <w:b/>
              </w:rPr>
            </w:pPr>
            <w:r w:rsidRPr="00760B86">
              <w:rPr>
                <w:rFonts w:eastAsia="Times New Roman" w:cstheme="minorHAnsi"/>
                <w:iCs/>
                <w:lang w:eastAsia="en-GB"/>
              </w:rPr>
              <w:t xml:space="preserve">To develop cultural capital by delivering the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essential knowledge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that pupils need to be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educated citizens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, introducing them to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the best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that has been thought and said and helping to engender an </w:t>
            </w:r>
            <w:r w:rsidRPr="00760B86">
              <w:rPr>
                <w:rFonts w:eastAsia="Times New Roman" w:cstheme="minorHAnsi"/>
                <w:b/>
                <w:i/>
                <w:iCs/>
                <w:lang w:eastAsia="en-GB"/>
              </w:rPr>
              <w:t>appreciation of human creativity and achievement</w:t>
            </w:r>
            <w:r w:rsidRPr="00760B86">
              <w:rPr>
                <w:rFonts w:eastAsia="Times New Roman" w:cstheme="minorHAnsi"/>
                <w:iCs/>
                <w:lang w:eastAsia="en-GB"/>
              </w:rPr>
              <w:t>.</w:t>
            </w:r>
          </w:p>
        </w:tc>
        <w:tc>
          <w:tcPr>
            <w:tcW w:w="7663" w:type="dxa"/>
            <w:gridSpan w:val="6"/>
          </w:tcPr>
          <w:p w:rsidR="00092E2D" w:rsidRDefault="00193CF3" w:rsidP="00C4599C">
            <w:pPr>
              <w:pStyle w:val="NoSpacing"/>
              <w:numPr>
                <w:ilvl w:val="0"/>
                <w:numId w:val="1"/>
              </w:numPr>
            </w:pPr>
            <w:r>
              <w:t>Children of Holy Trinity become musicians</w:t>
            </w:r>
          </w:p>
          <w:p w:rsidR="00193CF3" w:rsidRDefault="00193CF3" w:rsidP="00C4599C">
            <w:pPr>
              <w:pStyle w:val="NoSpacing"/>
              <w:numPr>
                <w:ilvl w:val="0"/>
                <w:numId w:val="1"/>
              </w:numPr>
            </w:pPr>
            <w:r>
              <w:t xml:space="preserve">Children are able to talk about music with a deeper understanding of the </w:t>
            </w:r>
            <w:proofErr w:type="spellStart"/>
            <w:r>
              <w:t>build up</w:t>
            </w:r>
            <w:proofErr w:type="spellEnd"/>
            <w:r>
              <w:t xml:space="preserve"> of the song</w:t>
            </w:r>
          </w:p>
          <w:p w:rsidR="00193CF3" w:rsidRDefault="00193CF3" w:rsidP="00C4599C">
            <w:pPr>
              <w:pStyle w:val="NoSpacing"/>
              <w:numPr>
                <w:ilvl w:val="0"/>
                <w:numId w:val="1"/>
              </w:numPr>
            </w:pPr>
            <w:r>
              <w:t>Children appreciate creativity and achievement</w:t>
            </w:r>
          </w:p>
          <w:p w:rsidR="00193CF3" w:rsidRDefault="00193CF3" w:rsidP="00C4599C">
            <w:pPr>
              <w:pStyle w:val="NoSpacing"/>
              <w:numPr>
                <w:ilvl w:val="0"/>
                <w:numId w:val="1"/>
              </w:numPr>
            </w:pPr>
            <w:r>
              <w:t>Children are given a wide variety of musical experience</w:t>
            </w:r>
          </w:p>
          <w:p w:rsidR="00193CF3" w:rsidRPr="00A7775E" w:rsidRDefault="00193CF3" w:rsidP="00193CF3">
            <w:pPr>
              <w:pStyle w:val="NoSpacing"/>
              <w:ind w:left="360"/>
            </w:pPr>
            <w:bookmarkStart w:id="0" w:name="_GoBack"/>
            <w:bookmarkEnd w:id="0"/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A7775E" w:rsidTr="00193CF3">
        <w:tc>
          <w:tcPr>
            <w:tcW w:w="9450" w:type="dxa"/>
            <w:gridSpan w:val="4"/>
          </w:tcPr>
          <w:p w:rsidR="00A7775E" w:rsidRPr="00A7775E" w:rsidRDefault="00B714E9" w:rsidP="00A7775E">
            <w:pPr>
              <w:pStyle w:val="NoSpacing"/>
            </w:pPr>
            <w:r>
              <w:t>Extending the Apollo Arts provision into KS1 to enable earlier acquisition of skills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C65240" w:rsidRPr="00C65240" w:rsidRDefault="00C65240" w:rsidP="00A7775E">
            <w:pPr>
              <w:rPr>
                <w:color w:val="5B9BD5" w:themeColor="accent1"/>
              </w:rPr>
            </w:pPr>
          </w:p>
        </w:tc>
      </w:tr>
      <w:tr w:rsidR="00A7775E" w:rsidTr="00193CF3">
        <w:tc>
          <w:tcPr>
            <w:tcW w:w="9450" w:type="dxa"/>
            <w:gridSpan w:val="4"/>
          </w:tcPr>
          <w:p w:rsidR="00A7775E" w:rsidRDefault="00B714E9" w:rsidP="00A7775E">
            <w:pPr>
              <w:pStyle w:val="NoSpacing"/>
            </w:pPr>
            <w:r>
              <w:t>Working alongside Apollo Arts, a long term plan and progression document will be developed</w:t>
            </w:r>
          </w:p>
        </w:tc>
        <w:tc>
          <w:tcPr>
            <w:tcW w:w="959" w:type="dxa"/>
            <w:shd w:val="clear" w:color="auto" w:fill="ED7D31" w:themeFill="accent2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A7775E" w:rsidRDefault="00193CF3" w:rsidP="00A7775E">
            <w:r>
              <w:t xml:space="preserve">Apollo Arts developing Long Term plan and progression document. At present, Mr </w:t>
            </w:r>
            <w:proofErr w:type="spellStart"/>
            <w:r>
              <w:t>Allinson</w:t>
            </w:r>
            <w:proofErr w:type="spellEnd"/>
            <w:r>
              <w:t xml:space="preserve"> is putting the finishing touches to the document</w:t>
            </w:r>
          </w:p>
        </w:tc>
      </w:tr>
      <w:tr w:rsidR="00A7775E" w:rsidTr="00193CF3">
        <w:tc>
          <w:tcPr>
            <w:tcW w:w="9450" w:type="dxa"/>
            <w:gridSpan w:val="4"/>
          </w:tcPr>
          <w:p w:rsidR="00A7775E" w:rsidRDefault="00B714E9" w:rsidP="00A7775E">
            <w:pPr>
              <w:pStyle w:val="NoSpacing"/>
            </w:pPr>
            <w:r>
              <w:t>High quality assessment tool followed and created</w:t>
            </w:r>
          </w:p>
        </w:tc>
        <w:tc>
          <w:tcPr>
            <w:tcW w:w="959" w:type="dxa"/>
            <w:shd w:val="clear" w:color="auto" w:fill="ED7D31" w:themeFill="accent2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C65240" w:rsidRPr="00C65240" w:rsidRDefault="00193CF3" w:rsidP="00A7775E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As above</w:t>
            </w:r>
          </w:p>
        </w:tc>
      </w:tr>
      <w:tr w:rsidR="00A7775E" w:rsidTr="00193CF3">
        <w:tc>
          <w:tcPr>
            <w:tcW w:w="9450" w:type="dxa"/>
            <w:gridSpan w:val="4"/>
          </w:tcPr>
          <w:p w:rsidR="00A7775E" w:rsidRDefault="00B714E9" w:rsidP="00A7775E">
            <w:pPr>
              <w:pStyle w:val="NoSpacing"/>
            </w:pPr>
            <w:r>
              <w:t xml:space="preserve">To restart ‘Pop Choir’ </w:t>
            </w:r>
            <w:r w:rsidR="00193CF3">
              <w:t>enabling children to foster a love of music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C65240" w:rsidRPr="00C65240" w:rsidRDefault="00C65240" w:rsidP="00A7775E">
            <w:pPr>
              <w:rPr>
                <w:color w:val="5B9BD5" w:themeColor="accent1"/>
              </w:rPr>
            </w:pPr>
          </w:p>
        </w:tc>
      </w:tr>
      <w:tr w:rsidR="00A7775E" w:rsidTr="00193CF3">
        <w:tc>
          <w:tcPr>
            <w:tcW w:w="9450" w:type="dxa"/>
            <w:gridSpan w:val="4"/>
          </w:tcPr>
          <w:p w:rsidR="00A7775E" w:rsidRPr="00A7775E" w:rsidRDefault="00193CF3" w:rsidP="00A7775E">
            <w:pPr>
              <w:pStyle w:val="NoSpacing"/>
            </w:pPr>
            <w:r>
              <w:t>To develop links between school and other providers of music in order to ensure a broad range of instruments are on offer to learn during school time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A7775E" w:rsidRDefault="00A7775E" w:rsidP="00A7775E"/>
        </w:tc>
      </w:tr>
      <w:tr w:rsidR="00A7775E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F31BAB" w:rsidTr="00DE4C83">
        <w:tc>
          <w:tcPr>
            <w:tcW w:w="10571" w:type="dxa"/>
            <w:gridSpan w:val="6"/>
          </w:tcPr>
          <w:p w:rsidR="00061D1A" w:rsidRDefault="00061D1A" w:rsidP="00FC6E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95" w:type="dxa"/>
            <w:gridSpan w:val="3"/>
          </w:tcPr>
          <w:p w:rsidR="00C163B9" w:rsidRDefault="00C163B9" w:rsidP="001A187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7775E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A7775E" w:rsidRPr="007766DD" w:rsidRDefault="00A7775E" w:rsidP="00A7775E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A7775E" w:rsidTr="005E0FE6">
        <w:tc>
          <w:tcPr>
            <w:tcW w:w="15866" w:type="dxa"/>
            <w:gridSpan w:val="9"/>
          </w:tcPr>
          <w:p w:rsidR="00A7775E" w:rsidRDefault="00A7775E" w:rsidP="00A7775E"/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C"/>
    <w:rsid w:val="00061D1A"/>
    <w:rsid w:val="00092E2D"/>
    <w:rsid w:val="00193CF3"/>
    <w:rsid w:val="001A1874"/>
    <w:rsid w:val="00293BE8"/>
    <w:rsid w:val="003C7D5E"/>
    <w:rsid w:val="006652FC"/>
    <w:rsid w:val="00760B86"/>
    <w:rsid w:val="007766DD"/>
    <w:rsid w:val="009B6DEE"/>
    <w:rsid w:val="00A314A2"/>
    <w:rsid w:val="00A53CAA"/>
    <w:rsid w:val="00A7775E"/>
    <w:rsid w:val="00B52C92"/>
    <w:rsid w:val="00B602A4"/>
    <w:rsid w:val="00B714E9"/>
    <w:rsid w:val="00C163B9"/>
    <w:rsid w:val="00C4599C"/>
    <w:rsid w:val="00C65240"/>
    <w:rsid w:val="00CC00BC"/>
    <w:rsid w:val="00F31BAB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AE59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Bull, J</cp:lastModifiedBy>
  <cp:revision>5</cp:revision>
  <cp:lastPrinted>2019-07-09T13:28:00Z</cp:lastPrinted>
  <dcterms:created xsi:type="dcterms:W3CDTF">2021-06-18T12:42:00Z</dcterms:created>
  <dcterms:modified xsi:type="dcterms:W3CDTF">2021-12-06T08:22:00Z</dcterms:modified>
</cp:coreProperties>
</file>