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40" w:rsidRDefault="00C65240"/>
    <w:tbl>
      <w:tblPr>
        <w:tblStyle w:val="TableGrid"/>
        <w:tblW w:w="0" w:type="auto"/>
        <w:tblLook w:val="04A0" w:firstRow="1" w:lastRow="0" w:firstColumn="1" w:lastColumn="0" w:noHBand="0" w:noVBand="1"/>
      </w:tblPr>
      <w:tblGrid>
        <w:gridCol w:w="1555"/>
        <w:gridCol w:w="3721"/>
        <w:gridCol w:w="2927"/>
        <w:gridCol w:w="1247"/>
        <w:gridCol w:w="959"/>
        <w:gridCol w:w="162"/>
        <w:gridCol w:w="688"/>
        <w:gridCol w:w="985"/>
        <w:gridCol w:w="3622"/>
      </w:tblGrid>
      <w:tr w:rsidR="00C4599C" w:rsidTr="00C4599C">
        <w:trPr>
          <w:trHeight w:val="101"/>
        </w:trPr>
        <w:tc>
          <w:tcPr>
            <w:tcW w:w="15866" w:type="dxa"/>
            <w:gridSpan w:val="9"/>
            <w:shd w:val="clear" w:color="auto" w:fill="D9D9D9" w:themeFill="background1" w:themeFillShade="D9"/>
          </w:tcPr>
          <w:p w:rsidR="00C4599C" w:rsidRPr="00C4599C" w:rsidRDefault="00C4599C" w:rsidP="00C4599C">
            <w:pPr>
              <w:jc w:val="center"/>
              <w:rPr>
                <w:b/>
                <w:sz w:val="28"/>
              </w:rPr>
            </w:pPr>
            <w:r w:rsidRPr="00C4599C">
              <w:rPr>
                <w:b/>
                <w:sz w:val="28"/>
              </w:rPr>
              <w:t>Holy Trinity C of E Primary School</w:t>
            </w:r>
          </w:p>
          <w:p w:rsidR="00C4599C" w:rsidRPr="00C4599C" w:rsidRDefault="00C4599C" w:rsidP="001C4723">
            <w:pPr>
              <w:jc w:val="center"/>
              <w:rPr>
                <w:b/>
                <w:sz w:val="28"/>
              </w:rPr>
            </w:pPr>
            <w:r w:rsidRPr="00C4599C">
              <w:rPr>
                <w:b/>
                <w:sz w:val="28"/>
              </w:rPr>
              <w:t>School Improvement 20</w:t>
            </w:r>
            <w:r w:rsidR="00A314A2">
              <w:rPr>
                <w:b/>
                <w:sz w:val="28"/>
              </w:rPr>
              <w:t>2</w:t>
            </w:r>
            <w:r w:rsidR="001C4723">
              <w:rPr>
                <w:b/>
                <w:sz w:val="28"/>
              </w:rPr>
              <w:t>1</w:t>
            </w:r>
            <w:r w:rsidRPr="00C4599C">
              <w:rPr>
                <w:b/>
                <w:sz w:val="28"/>
              </w:rPr>
              <w:t>-2</w:t>
            </w:r>
            <w:r w:rsidR="001C4723">
              <w:rPr>
                <w:b/>
                <w:sz w:val="28"/>
              </w:rPr>
              <w:t>2</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Subject</w:t>
            </w:r>
          </w:p>
        </w:tc>
        <w:tc>
          <w:tcPr>
            <w:tcW w:w="14311" w:type="dxa"/>
            <w:gridSpan w:val="8"/>
          </w:tcPr>
          <w:p w:rsidR="00092E2D" w:rsidRPr="00C4599C" w:rsidRDefault="00BD50FC" w:rsidP="00C4599C">
            <w:pPr>
              <w:rPr>
                <w:b/>
              </w:rPr>
            </w:pPr>
            <w:r>
              <w:rPr>
                <w:b/>
              </w:rPr>
              <w:t>RE</w:t>
            </w:r>
          </w:p>
        </w:tc>
      </w:tr>
      <w:tr w:rsidR="00092E2D" w:rsidTr="00092E2D">
        <w:trPr>
          <w:trHeight w:val="100"/>
        </w:trPr>
        <w:tc>
          <w:tcPr>
            <w:tcW w:w="1555" w:type="dxa"/>
            <w:shd w:val="clear" w:color="auto" w:fill="D9D9D9" w:themeFill="background1" w:themeFillShade="D9"/>
          </w:tcPr>
          <w:p w:rsidR="00092E2D" w:rsidRPr="00C4599C" w:rsidRDefault="00092E2D" w:rsidP="00C4599C">
            <w:pPr>
              <w:rPr>
                <w:b/>
              </w:rPr>
            </w:pPr>
            <w:r>
              <w:rPr>
                <w:b/>
              </w:rPr>
              <w:t>Staff</w:t>
            </w:r>
          </w:p>
        </w:tc>
        <w:tc>
          <w:tcPr>
            <w:tcW w:w="14311" w:type="dxa"/>
            <w:gridSpan w:val="8"/>
          </w:tcPr>
          <w:p w:rsidR="00092E2D" w:rsidRPr="00C4599C" w:rsidRDefault="00873516" w:rsidP="00C4599C">
            <w:pPr>
              <w:rPr>
                <w:b/>
              </w:rPr>
            </w:pPr>
            <w:r>
              <w:rPr>
                <w:b/>
              </w:rPr>
              <w:t>Jonathon Bull</w:t>
            </w:r>
          </w:p>
        </w:tc>
      </w:tr>
      <w:tr w:rsidR="00FA4153" w:rsidTr="0088184A">
        <w:trPr>
          <w:trHeight w:val="100"/>
        </w:trPr>
        <w:tc>
          <w:tcPr>
            <w:tcW w:w="15866" w:type="dxa"/>
            <w:gridSpan w:val="9"/>
            <w:shd w:val="clear" w:color="auto" w:fill="auto"/>
          </w:tcPr>
          <w:p w:rsidR="00FA4153" w:rsidRPr="00FA4153" w:rsidRDefault="00FA4153" w:rsidP="00C4599C">
            <w:pPr>
              <w:rPr>
                <w:i/>
              </w:rPr>
            </w:pPr>
            <w:r w:rsidRPr="00FA4153">
              <w:rPr>
                <w:i/>
              </w:rPr>
              <w:t xml:space="preserve">Inspirational teaching in RE is consistently challenging and engaging. </w:t>
            </w:r>
          </w:p>
          <w:p w:rsidR="00FA4153" w:rsidRPr="00FA4153" w:rsidRDefault="00FA4153" w:rsidP="00C4599C">
            <w:pPr>
              <w:rPr>
                <w:i/>
              </w:rPr>
            </w:pPr>
            <w:r w:rsidRPr="00FA4153">
              <w:rPr>
                <w:i/>
              </w:rPr>
              <w:t xml:space="preserve">This enables pupils to access significant opportunities to reflect on deeply theological and philosophical questioning. </w:t>
            </w:r>
          </w:p>
          <w:p w:rsidR="00FA4153" w:rsidRDefault="00FA4153" w:rsidP="00FA4153">
            <w:pPr>
              <w:rPr>
                <w:i/>
              </w:rPr>
            </w:pPr>
            <w:r w:rsidRPr="00FA4153">
              <w:rPr>
                <w:i/>
              </w:rPr>
              <w:t xml:space="preserve">The dynamic and passionate leadership of RE, enhanced through rigorous monitoring, ensures the highest standard of provision. </w:t>
            </w:r>
          </w:p>
          <w:p w:rsidR="00FA4153" w:rsidRPr="00FA4153" w:rsidRDefault="00FA4153" w:rsidP="00FA4153">
            <w:pPr>
              <w:rPr>
                <w:i/>
              </w:rPr>
            </w:pPr>
            <w:r w:rsidRPr="00FA4153">
              <w:rPr>
                <w:i/>
              </w:rPr>
              <w:t xml:space="preserve">Teachers demonstrate the confidence to move beyond the planned to make the most of children’s curiosity and questions which significantly enhances learning. </w:t>
            </w:r>
          </w:p>
          <w:p w:rsidR="00FA4153" w:rsidRPr="00FA4153" w:rsidRDefault="00FA4153" w:rsidP="00C4599C">
            <w:pPr>
              <w:rPr>
                <w:i/>
              </w:rPr>
            </w:pPr>
            <w:r>
              <w:rPr>
                <w:i/>
              </w:rPr>
              <w:t>A</w:t>
            </w:r>
            <w:r w:rsidRPr="00FA4153">
              <w:rPr>
                <w:i/>
              </w:rPr>
              <w:t>ll pupils, including vulnerable pupils, flourish academically in RE.</w:t>
            </w:r>
          </w:p>
          <w:p w:rsidR="00FA4153" w:rsidRDefault="00FA4153" w:rsidP="00C4599C">
            <w:pPr>
              <w:rPr>
                <w:b/>
              </w:rPr>
            </w:pPr>
            <w:r>
              <w:rPr>
                <w:b/>
              </w:rPr>
              <w:t xml:space="preserve">SIAMS- P </w:t>
            </w:r>
            <w:proofErr w:type="spellStart"/>
            <w:r>
              <w:rPr>
                <w:b/>
              </w:rPr>
              <w:t>Rusby</w:t>
            </w:r>
            <w:proofErr w:type="spellEnd"/>
            <w:r>
              <w:rPr>
                <w:b/>
              </w:rPr>
              <w:t xml:space="preserve"> 938 (Nov 2019)</w:t>
            </w:r>
          </w:p>
        </w:tc>
      </w:tr>
      <w:tr w:rsidR="00092E2D" w:rsidTr="00092E2D">
        <w:trPr>
          <w:trHeight w:val="299"/>
        </w:trPr>
        <w:tc>
          <w:tcPr>
            <w:tcW w:w="8203" w:type="dxa"/>
            <w:gridSpan w:val="3"/>
            <w:shd w:val="clear" w:color="auto" w:fill="D9D9D9" w:themeFill="background1" w:themeFillShade="D9"/>
          </w:tcPr>
          <w:p w:rsidR="00092E2D" w:rsidRPr="00C4599C" w:rsidRDefault="00092E2D" w:rsidP="00C4599C">
            <w:pPr>
              <w:rPr>
                <w:b/>
              </w:rPr>
            </w:pPr>
            <w:r>
              <w:rPr>
                <w:b/>
              </w:rPr>
              <w:t>Strategic Subject Intent</w:t>
            </w:r>
          </w:p>
        </w:tc>
        <w:tc>
          <w:tcPr>
            <w:tcW w:w="7663" w:type="dxa"/>
            <w:gridSpan w:val="6"/>
            <w:shd w:val="clear" w:color="auto" w:fill="D9D9D9" w:themeFill="background1" w:themeFillShade="D9"/>
          </w:tcPr>
          <w:p w:rsidR="00092E2D" w:rsidRPr="00C4599C" w:rsidRDefault="00092E2D" w:rsidP="00C4599C">
            <w:pPr>
              <w:rPr>
                <w:b/>
              </w:rPr>
            </w:pPr>
            <w:r>
              <w:rPr>
                <w:b/>
              </w:rPr>
              <w:t>Intended Impact</w:t>
            </w:r>
          </w:p>
        </w:tc>
      </w:tr>
      <w:tr w:rsidR="00BD50FC" w:rsidTr="00092E2D">
        <w:trPr>
          <w:trHeight w:val="603"/>
        </w:trPr>
        <w:tc>
          <w:tcPr>
            <w:tcW w:w="8203" w:type="dxa"/>
            <w:gridSpan w:val="3"/>
          </w:tcPr>
          <w:p w:rsidR="00BD50FC" w:rsidRDefault="00BD50FC" w:rsidP="00BD50FC">
            <w:r>
              <w:t xml:space="preserve">To </w:t>
            </w:r>
            <w:r w:rsidR="00F2635C">
              <w:t xml:space="preserve">enhance the </w:t>
            </w:r>
            <w:r w:rsidR="00F2635C" w:rsidRPr="00F2635C">
              <w:rPr>
                <w:b/>
              </w:rPr>
              <w:t>clarity</w:t>
            </w:r>
            <w:r w:rsidR="00F2635C">
              <w:t xml:space="preserve"> of the </w:t>
            </w:r>
            <w:r w:rsidR="00F2635C" w:rsidRPr="00F2635C">
              <w:rPr>
                <w:b/>
              </w:rPr>
              <w:t>distinctive Christian Vision</w:t>
            </w:r>
            <w:r w:rsidR="00F2635C">
              <w:t xml:space="preserve"> and the ability of all stakeholders to </w:t>
            </w:r>
            <w:r w:rsidR="00F2635C" w:rsidRPr="00F2635C">
              <w:rPr>
                <w:b/>
              </w:rPr>
              <w:t>articulate</w:t>
            </w:r>
            <w:r w:rsidR="00F2635C">
              <w:t xml:space="preserve"> this vision.</w:t>
            </w:r>
          </w:p>
          <w:p w:rsidR="00BD50FC" w:rsidRDefault="00BD50FC" w:rsidP="00BD50FC">
            <w:pPr>
              <w:rPr>
                <w:b/>
              </w:rPr>
            </w:pPr>
            <w:r>
              <w:t xml:space="preserve">To continue to provide </w:t>
            </w:r>
            <w:r w:rsidRPr="0019665A">
              <w:rPr>
                <w:b/>
              </w:rPr>
              <w:t>excellent education</w:t>
            </w:r>
            <w:r>
              <w:t xml:space="preserve"> in a </w:t>
            </w:r>
            <w:r w:rsidRPr="0019665A">
              <w:rPr>
                <w:b/>
              </w:rPr>
              <w:t>Christian environment</w:t>
            </w:r>
            <w:r>
              <w:t xml:space="preserve">, ensuring </w:t>
            </w:r>
            <w:r w:rsidRPr="0019665A">
              <w:rPr>
                <w:b/>
              </w:rPr>
              <w:t>high quality opportunities</w:t>
            </w:r>
            <w:r>
              <w:t xml:space="preserve"> for worship and high-quality curriculum covering Understanding Christianity and Durham/Newcastle Syllabus.</w:t>
            </w:r>
          </w:p>
        </w:tc>
        <w:tc>
          <w:tcPr>
            <w:tcW w:w="7663" w:type="dxa"/>
            <w:gridSpan w:val="6"/>
          </w:tcPr>
          <w:p w:rsidR="00BD50FC" w:rsidRDefault="00BD50FC" w:rsidP="00BD50FC">
            <w:pPr>
              <w:pStyle w:val="NoSpacing"/>
              <w:numPr>
                <w:ilvl w:val="0"/>
                <w:numId w:val="1"/>
              </w:numPr>
            </w:pPr>
            <w:r>
              <w:t>The Christian Vision is clearly articulated and the shape and direction of the school’s mission is holistic.</w:t>
            </w:r>
          </w:p>
          <w:p w:rsidR="00BD50FC" w:rsidRDefault="00BD50FC" w:rsidP="00BD50FC">
            <w:pPr>
              <w:pStyle w:val="NoSpacing"/>
              <w:numPr>
                <w:ilvl w:val="0"/>
                <w:numId w:val="1"/>
              </w:numPr>
            </w:pPr>
            <w:r>
              <w:t xml:space="preserve">Subject monitoring- Lessons Observed, Book </w:t>
            </w:r>
            <w:proofErr w:type="spellStart"/>
            <w:r>
              <w:t>Scrutinies</w:t>
            </w:r>
            <w:proofErr w:type="spellEnd"/>
            <w:r>
              <w:t xml:space="preserve"> and Assessment continue to reflect high standard of learning for all pupils.</w:t>
            </w:r>
          </w:p>
          <w:p w:rsidR="00BD50FC" w:rsidRDefault="00BD50FC" w:rsidP="00BD50FC">
            <w:pPr>
              <w:pStyle w:val="NoSpacing"/>
              <w:numPr>
                <w:ilvl w:val="0"/>
                <w:numId w:val="1"/>
              </w:numPr>
            </w:pPr>
            <w:r>
              <w:t>Worship is carefully planned across the year; enabling all members of the school community to participate in a range of acts of worship and offer opportunity to explore their own spirituality.</w:t>
            </w:r>
          </w:p>
          <w:p w:rsidR="00F2635C" w:rsidRDefault="00F2635C" w:rsidP="00BD50FC">
            <w:pPr>
              <w:pStyle w:val="NoSpacing"/>
              <w:numPr>
                <w:ilvl w:val="0"/>
                <w:numId w:val="1"/>
              </w:numPr>
            </w:pPr>
            <w:r>
              <w:t>Father Philip is involved in the planning and running of RE and classes visit church/Father Philip visits school to share knowledge and skills</w:t>
            </w:r>
          </w:p>
          <w:p w:rsidR="00BD50FC" w:rsidRDefault="00BD50FC" w:rsidP="00BD50FC">
            <w:pPr>
              <w:pStyle w:val="NoSpacing"/>
              <w:numPr>
                <w:ilvl w:val="0"/>
                <w:numId w:val="1"/>
              </w:numPr>
            </w:pPr>
            <w:r>
              <w:t>Children are taught a balanced Religious Education curriculum where they are offered the opportunity to discover the lives of people of all faiths and none.</w:t>
            </w:r>
          </w:p>
          <w:p w:rsidR="00BD50FC" w:rsidRPr="00A7775E" w:rsidRDefault="00BD50FC" w:rsidP="00BD50FC">
            <w:pPr>
              <w:pStyle w:val="NoSpacing"/>
              <w:numPr>
                <w:ilvl w:val="0"/>
                <w:numId w:val="1"/>
              </w:numPr>
            </w:pPr>
            <w:r>
              <w:t>Children are confident when reading and using The Bible.</w:t>
            </w:r>
          </w:p>
        </w:tc>
      </w:tr>
      <w:tr w:rsidR="00BD50FC" w:rsidTr="00092E2D">
        <w:tc>
          <w:tcPr>
            <w:tcW w:w="9450" w:type="dxa"/>
            <w:gridSpan w:val="4"/>
            <w:vMerge w:val="restart"/>
            <w:shd w:val="clear" w:color="auto" w:fill="D9D9D9" w:themeFill="background1" w:themeFillShade="D9"/>
          </w:tcPr>
          <w:p w:rsidR="00BD50FC" w:rsidRPr="00C4599C" w:rsidRDefault="00BD50FC" w:rsidP="00BD50FC">
            <w:pPr>
              <w:rPr>
                <w:b/>
              </w:rPr>
            </w:pPr>
            <w:r w:rsidRPr="00C4599C">
              <w:rPr>
                <w:b/>
              </w:rPr>
              <w:t>Subject Implementation</w:t>
            </w:r>
          </w:p>
        </w:tc>
        <w:tc>
          <w:tcPr>
            <w:tcW w:w="2794" w:type="dxa"/>
            <w:gridSpan w:val="4"/>
            <w:shd w:val="clear" w:color="auto" w:fill="D9D9D9" w:themeFill="background1" w:themeFillShade="D9"/>
          </w:tcPr>
          <w:p w:rsidR="00BD50FC" w:rsidRPr="00092E2D" w:rsidRDefault="00BD50FC" w:rsidP="00BD50FC">
            <w:pPr>
              <w:jc w:val="center"/>
              <w:rPr>
                <w:b/>
              </w:rPr>
            </w:pPr>
            <w:r w:rsidRPr="00092E2D">
              <w:rPr>
                <w:b/>
              </w:rPr>
              <w:t>RAG</w:t>
            </w:r>
          </w:p>
        </w:tc>
        <w:tc>
          <w:tcPr>
            <w:tcW w:w="3622" w:type="dxa"/>
            <w:vMerge w:val="restart"/>
            <w:shd w:val="clear" w:color="auto" w:fill="D9D9D9" w:themeFill="background1" w:themeFillShade="D9"/>
          </w:tcPr>
          <w:p w:rsidR="00BD50FC" w:rsidRPr="00092E2D" w:rsidRDefault="00BD50FC" w:rsidP="00BD50FC">
            <w:pPr>
              <w:rPr>
                <w:b/>
              </w:rPr>
            </w:pPr>
            <w:r w:rsidRPr="00092E2D">
              <w:rPr>
                <w:b/>
              </w:rPr>
              <w:t>Comments</w:t>
            </w:r>
          </w:p>
        </w:tc>
      </w:tr>
      <w:tr w:rsidR="00BD50FC" w:rsidTr="00092E2D">
        <w:tc>
          <w:tcPr>
            <w:tcW w:w="9450" w:type="dxa"/>
            <w:gridSpan w:val="4"/>
            <w:vMerge/>
          </w:tcPr>
          <w:p w:rsidR="00BD50FC" w:rsidRDefault="00BD50FC" w:rsidP="00BD50FC"/>
        </w:tc>
        <w:tc>
          <w:tcPr>
            <w:tcW w:w="959" w:type="dxa"/>
            <w:shd w:val="clear" w:color="auto" w:fill="D9D9D9" w:themeFill="background1" w:themeFillShade="D9"/>
          </w:tcPr>
          <w:p w:rsidR="00BD50FC" w:rsidRPr="00092E2D" w:rsidRDefault="00BD50FC" w:rsidP="00BD50FC">
            <w:pPr>
              <w:rPr>
                <w:b/>
              </w:rPr>
            </w:pPr>
            <w:r w:rsidRPr="00092E2D">
              <w:rPr>
                <w:b/>
              </w:rPr>
              <w:t>Autumn</w:t>
            </w:r>
          </w:p>
        </w:tc>
        <w:tc>
          <w:tcPr>
            <w:tcW w:w="850" w:type="dxa"/>
            <w:gridSpan w:val="2"/>
            <w:shd w:val="clear" w:color="auto" w:fill="D9D9D9" w:themeFill="background1" w:themeFillShade="D9"/>
          </w:tcPr>
          <w:p w:rsidR="00BD50FC" w:rsidRPr="00092E2D" w:rsidRDefault="00BD50FC" w:rsidP="00BD50FC">
            <w:pPr>
              <w:rPr>
                <w:b/>
              </w:rPr>
            </w:pPr>
            <w:r w:rsidRPr="00092E2D">
              <w:rPr>
                <w:b/>
              </w:rPr>
              <w:t>Spring</w:t>
            </w:r>
          </w:p>
        </w:tc>
        <w:tc>
          <w:tcPr>
            <w:tcW w:w="985" w:type="dxa"/>
            <w:shd w:val="clear" w:color="auto" w:fill="D9D9D9" w:themeFill="background1" w:themeFillShade="D9"/>
          </w:tcPr>
          <w:p w:rsidR="00BD50FC" w:rsidRPr="00092E2D" w:rsidRDefault="00BD50FC" w:rsidP="00BD50FC">
            <w:pPr>
              <w:rPr>
                <w:b/>
              </w:rPr>
            </w:pPr>
            <w:r w:rsidRPr="00092E2D">
              <w:rPr>
                <w:b/>
              </w:rPr>
              <w:t>Summer</w:t>
            </w:r>
          </w:p>
        </w:tc>
        <w:tc>
          <w:tcPr>
            <w:tcW w:w="3622" w:type="dxa"/>
            <w:vMerge/>
            <w:shd w:val="clear" w:color="auto" w:fill="D9D9D9" w:themeFill="background1" w:themeFillShade="D9"/>
          </w:tcPr>
          <w:p w:rsidR="00BD50FC" w:rsidRDefault="00BD50FC" w:rsidP="00BD50FC"/>
        </w:tc>
      </w:tr>
      <w:tr w:rsidR="00BD50FC" w:rsidTr="00086388">
        <w:tc>
          <w:tcPr>
            <w:tcW w:w="9450" w:type="dxa"/>
            <w:gridSpan w:val="4"/>
          </w:tcPr>
          <w:p w:rsidR="00BD50FC" w:rsidRPr="00A7775E" w:rsidRDefault="00BD50FC" w:rsidP="00BD50FC">
            <w:r>
              <w:t xml:space="preserve">Enhance the clarity in which all stakeholders can clearly articulate the distinctively Christian vision and how the ethos, mission and vision seamlessly interlink to holistically shape the strategic direction of the school. </w:t>
            </w:r>
          </w:p>
        </w:tc>
        <w:tc>
          <w:tcPr>
            <w:tcW w:w="959" w:type="dxa"/>
            <w:shd w:val="clear" w:color="auto" w:fill="FFC000"/>
          </w:tcPr>
          <w:p w:rsidR="00BD50FC" w:rsidRDefault="00BD50FC" w:rsidP="00BD50FC"/>
        </w:tc>
        <w:tc>
          <w:tcPr>
            <w:tcW w:w="850" w:type="dxa"/>
            <w:gridSpan w:val="2"/>
            <w:shd w:val="clear" w:color="auto" w:fill="auto"/>
          </w:tcPr>
          <w:p w:rsidR="00BD50FC" w:rsidRDefault="00BD50FC" w:rsidP="00BD50FC"/>
        </w:tc>
        <w:tc>
          <w:tcPr>
            <w:tcW w:w="985" w:type="dxa"/>
            <w:shd w:val="clear" w:color="auto" w:fill="auto"/>
          </w:tcPr>
          <w:p w:rsidR="00BD50FC" w:rsidRDefault="00BD50FC" w:rsidP="00BD50FC"/>
        </w:tc>
        <w:tc>
          <w:tcPr>
            <w:tcW w:w="3622" w:type="dxa"/>
          </w:tcPr>
          <w:p w:rsidR="00BD50FC" w:rsidRPr="00C65240" w:rsidRDefault="00086388" w:rsidP="00BD50FC">
            <w:pPr>
              <w:rPr>
                <w:color w:val="5B9BD5" w:themeColor="accent1"/>
              </w:rPr>
            </w:pPr>
            <w:r w:rsidRPr="00095853">
              <w:t xml:space="preserve">Continually shared and revisited. During RE visit, it was clear that the children understood the ethos of the school and it was commented upon that </w:t>
            </w:r>
            <w:r w:rsidR="00095853" w:rsidRPr="00095853">
              <w:t>all staff spoken to were clear with understanding. Continuing to develop the articulation of the vision with new staff and academy councillors.</w:t>
            </w:r>
          </w:p>
        </w:tc>
      </w:tr>
      <w:tr w:rsidR="00BD50FC" w:rsidTr="00254385">
        <w:tc>
          <w:tcPr>
            <w:tcW w:w="9450" w:type="dxa"/>
            <w:gridSpan w:val="4"/>
          </w:tcPr>
          <w:p w:rsidR="00BD50FC" w:rsidRDefault="00BD50FC" w:rsidP="00BD50FC">
            <w:pPr>
              <w:pStyle w:val="NoSpacing"/>
            </w:pPr>
            <w:r>
              <w:t>Through close collaboration, further enhance the mutually beneficial partnership between the local church, the school and the communities they both serve.</w:t>
            </w:r>
          </w:p>
        </w:tc>
        <w:tc>
          <w:tcPr>
            <w:tcW w:w="959" w:type="dxa"/>
            <w:shd w:val="clear" w:color="auto" w:fill="FFC000"/>
          </w:tcPr>
          <w:p w:rsidR="00BD50FC" w:rsidRDefault="00BD50FC" w:rsidP="00BD50FC"/>
        </w:tc>
        <w:tc>
          <w:tcPr>
            <w:tcW w:w="850" w:type="dxa"/>
            <w:gridSpan w:val="2"/>
            <w:shd w:val="clear" w:color="auto" w:fill="auto"/>
          </w:tcPr>
          <w:p w:rsidR="00BD50FC" w:rsidRDefault="00BD50FC" w:rsidP="00BD50FC"/>
        </w:tc>
        <w:tc>
          <w:tcPr>
            <w:tcW w:w="985" w:type="dxa"/>
            <w:shd w:val="clear" w:color="auto" w:fill="auto"/>
          </w:tcPr>
          <w:p w:rsidR="00BD50FC" w:rsidRDefault="00BD50FC" w:rsidP="00BD50FC"/>
        </w:tc>
        <w:tc>
          <w:tcPr>
            <w:tcW w:w="3622" w:type="dxa"/>
          </w:tcPr>
          <w:p w:rsidR="00BD50FC" w:rsidRDefault="00254385" w:rsidP="00BD50FC">
            <w:r>
              <w:t xml:space="preserve">Post COVID, links are back to how they were- continue to develop priorities in conjunction with Father </w:t>
            </w:r>
            <w:r>
              <w:lastRenderedPageBreak/>
              <w:t>Philip who is now able to freely visit school.</w:t>
            </w:r>
          </w:p>
        </w:tc>
      </w:tr>
      <w:tr w:rsidR="00BD50FC" w:rsidTr="00254385">
        <w:tc>
          <w:tcPr>
            <w:tcW w:w="9450" w:type="dxa"/>
            <w:gridSpan w:val="4"/>
          </w:tcPr>
          <w:p w:rsidR="00BD50FC" w:rsidRDefault="00BD50FC" w:rsidP="00BD50FC">
            <w:pPr>
              <w:pStyle w:val="NoSpacing"/>
            </w:pPr>
            <w:r>
              <w:lastRenderedPageBreak/>
              <w:t>Ensure that the new relationships and sex education (RSE) policy reflects the guidance in the document ‘Valuing All God’s Children’.</w:t>
            </w:r>
          </w:p>
        </w:tc>
        <w:tc>
          <w:tcPr>
            <w:tcW w:w="959" w:type="dxa"/>
            <w:shd w:val="clear" w:color="auto" w:fill="FFC000"/>
          </w:tcPr>
          <w:p w:rsidR="00BD50FC" w:rsidRDefault="00BD50FC" w:rsidP="00BD50FC"/>
        </w:tc>
        <w:tc>
          <w:tcPr>
            <w:tcW w:w="850" w:type="dxa"/>
            <w:gridSpan w:val="2"/>
            <w:shd w:val="clear" w:color="auto" w:fill="auto"/>
          </w:tcPr>
          <w:p w:rsidR="00BD50FC" w:rsidRDefault="00BD50FC" w:rsidP="00BD50FC"/>
        </w:tc>
        <w:tc>
          <w:tcPr>
            <w:tcW w:w="985" w:type="dxa"/>
            <w:shd w:val="clear" w:color="auto" w:fill="auto"/>
          </w:tcPr>
          <w:p w:rsidR="00BD50FC" w:rsidRDefault="00BD50FC" w:rsidP="00BD50FC"/>
        </w:tc>
        <w:tc>
          <w:tcPr>
            <w:tcW w:w="3622" w:type="dxa"/>
          </w:tcPr>
          <w:p w:rsidR="00BD50FC" w:rsidRPr="004B5C73" w:rsidRDefault="00254385" w:rsidP="004B5C73">
            <w:r>
              <w:t>RSE Policy shared, staff meeting time for discussion. Written in conjunction with Diocese to reflect guidance from VAGC. Will continue to monitor implementation</w:t>
            </w:r>
          </w:p>
        </w:tc>
      </w:tr>
      <w:tr w:rsidR="00BD50FC" w:rsidTr="00095853">
        <w:tc>
          <w:tcPr>
            <w:tcW w:w="9450" w:type="dxa"/>
            <w:gridSpan w:val="4"/>
          </w:tcPr>
          <w:p w:rsidR="00BD50FC" w:rsidRDefault="00BD50FC" w:rsidP="00BD50FC">
            <w:pPr>
              <w:pStyle w:val="NoSpacing"/>
            </w:pPr>
            <w:r>
              <w:t>Children’s awareness of the Bible and how to effectively and efficiently use and quote the Bible improves.</w:t>
            </w:r>
          </w:p>
        </w:tc>
        <w:tc>
          <w:tcPr>
            <w:tcW w:w="959" w:type="dxa"/>
            <w:shd w:val="clear" w:color="auto" w:fill="FFC000"/>
          </w:tcPr>
          <w:p w:rsidR="00BD50FC" w:rsidRDefault="00BD50FC" w:rsidP="00BD50FC"/>
        </w:tc>
        <w:tc>
          <w:tcPr>
            <w:tcW w:w="850" w:type="dxa"/>
            <w:gridSpan w:val="2"/>
            <w:shd w:val="clear" w:color="auto" w:fill="auto"/>
          </w:tcPr>
          <w:p w:rsidR="00BD50FC" w:rsidRDefault="00BD50FC" w:rsidP="00BD50FC"/>
        </w:tc>
        <w:tc>
          <w:tcPr>
            <w:tcW w:w="985" w:type="dxa"/>
            <w:shd w:val="clear" w:color="auto" w:fill="auto"/>
          </w:tcPr>
          <w:p w:rsidR="00BD50FC" w:rsidRDefault="00BD50FC" w:rsidP="00BD50FC"/>
        </w:tc>
        <w:tc>
          <w:tcPr>
            <w:tcW w:w="3622" w:type="dxa"/>
          </w:tcPr>
          <w:p w:rsidR="00BD50FC" w:rsidRPr="00C65240" w:rsidRDefault="00095853" w:rsidP="00BD50FC">
            <w:pPr>
              <w:rPr>
                <w:color w:val="5B9BD5" w:themeColor="accent1"/>
              </w:rPr>
            </w:pPr>
            <w:bookmarkStart w:id="0" w:name="_GoBack"/>
            <w:r w:rsidRPr="00095853">
              <w:t>Bible references are more clear in work and children are able to explain how/where to find quotes</w:t>
            </w:r>
            <w:bookmarkEnd w:id="0"/>
          </w:p>
        </w:tc>
      </w:tr>
      <w:tr w:rsidR="00BD50FC" w:rsidTr="00254385">
        <w:tc>
          <w:tcPr>
            <w:tcW w:w="9450" w:type="dxa"/>
            <w:gridSpan w:val="4"/>
          </w:tcPr>
          <w:p w:rsidR="00BD50FC" w:rsidRPr="00A7775E" w:rsidRDefault="00F2635C" w:rsidP="00BD50FC">
            <w:pPr>
              <w:pStyle w:val="NoSpacing"/>
            </w:pPr>
            <w:r>
              <w:t>Knowledge and skills of pupils and staff improves through the development of relations between school and Father Philip, who is now fully a part of the school community.</w:t>
            </w:r>
          </w:p>
        </w:tc>
        <w:tc>
          <w:tcPr>
            <w:tcW w:w="959" w:type="dxa"/>
            <w:shd w:val="clear" w:color="auto" w:fill="FFC000"/>
          </w:tcPr>
          <w:p w:rsidR="00BD50FC" w:rsidRDefault="00BD50FC" w:rsidP="00BD50FC"/>
        </w:tc>
        <w:tc>
          <w:tcPr>
            <w:tcW w:w="850" w:type="dxa"/>
            <w:gridSpan w:val="2"/>
            <w:shd w:val="clear" w:color="auto" w:fill="auto"/>
          </w:tcPr>
          <w:p w:rsidR="00BD50FC" w:rsidRDefault="00BD50FC" w:rsidP="00BD50FC"/>
        </w:tc>
        <w:tc>
          <w:tcPr>
            <w:tcW w:w="985" w:type="dxa"/>
            <w:shd w:val="clear" w:color="auto" w:fill="auto"/>
          </w:tcPr>
          <w:p w:rsidR="00BD50FC" w:rsidRDefault="00BD50FC" w:rsidP="00BD50FC"/>
        </w:tc>
        <w:tc>
          <w:tcPr>
            <w:tcW w:w="3622" w:type="dxa"/>
          </w:tcPr>
          <w:p w:rsidR="00BD50FC" w:rsidRDefault="00254385" w:rsidP="00BD50FC">
            <w:r>
              <w:t>Father Philip works alongside staff to deliver some aspects of the RE Curriculum. Liaises with JF with regard to worship and themes for worship</w:t>
            </w:r>
          </w:p>
        </w:tc>
      </w:tr>
      <w:tr w:rsidR="00BD50FC" w:rsidTr="00254385">
        <w:tc>
          <w:tcPr>
            <w:tcW w:w="9450" w:type="dxa"/>
            <w:gridSpan w:val="4"/>
          </w:tcPr>
          <w:p w:rsidR="00BD50FC" w:rsidRDefault="00F2635C" w:rsidP="00BD50FC">
            <w:pPr>
              <w:pStyle w:val="NoSpacing"/>
            </w:pPr>
            <w:r>
              <w:t>RE is taught through a variety of mediums- including art- and children can create/comprehend/analyse artwork</w:t>
            </w:r>
          </w:p>
        </w:tc>
        <w:tc>
          <w:tcPr>
            <w:tcW w:w="959" w:type="dxa"/>
            <w:shd w:val="clear" w:color="auto" w:fill="FFC000"/>
          </w:tcPr>
          <w:p w:rsidR="00BD50FC" w:rsidRDefault="00BD50FC" w:rsidP="00BD50FC"/>
        </w:tc>
        <w:tc>
          <w:tcPr>
            <w:tcW w:w="850" w:type="dxa"/>
            <w:gridSpan w:val="2"/>
            <w:shd w:val="clear" w:color="auto" w:fill="auto"/>
          </w:tcPr>
          <w:p w:rsidR="00BD50FC" w:rsidRDefault="00BD50FC" w:rsidP="00BD50FC"/>
        </w:tc>
        <w:tc>
          <w:tcPr>
            <w:tcW w:w="985" w:type="dxa"/>
            <w:shd w:val="clear" w:color="auto" w:fill="auto"/>
          </w:tcPr>
          <w:p w:rsidR="00BD50FC" w:rsidRDefault="00BD50FC" w:rsidP="00BD50FC"/>
        </w:tc>
        <w:tc>
          <w:tcPr>
            <w:tcW w:w="3622" w:type="dxa"/>
          </w:tcPr>
          <w:p w:rsidR="003C61C4" w:rsidRPr="003C61C4" w:rsidRDefault="00254385" w:rsidP="00BD50FC">
            <w:pPr>
              <w:rPr>
                <w:color w:val="FF0000"/>
              </w:rPr>
            </w:pPr>
            <w:r w:rsidRPr="00254385">
              <w:t>Book scrutiny during subject monitoring shows a wide variety of approached being taught/displayed across school to represent religious knowledge and understanding</w:t>
            </w:r>
          </w:p>
        </w:tc>
      </w:tr>
      <w:tr w:rsidR="00BD50FC" w:rsidTr="00092E2D">
        <w:tc>
          <w:tcPr>
            <w:tcW w:w="5276" w:type="dxa"/>
            <w:gridSpan w:val="2"/>
            <w:shd w:val="clear" w:color="auto" w:fill="D9D9D9" w:themeFill="background1" w:themeFillShade="D9"/>
          </w:tcPr>
          <w:p w:rsidR="00BD50FC" w:rsidRPr="00092E2D" w:rsidRDefault="00BD50FC" w:rsidP="00BD50FC">
            <w:pPr>
              <w:jc w:val="center"/>
              <w:rPr>
                <w:b/>
              </w:rPr>
            </w:pPr>
            <w:r w:rsidRPr="00092E2D">
              <w:rPr>
                <w:b/>
              </w:rPr>
              <w:t>Funding &amp; Resources</w:t>
            </w:r>
          </w:p>
        </w:tc>
        <w:tc>
          <w:tcPr>
            <w:tcW w:w="5295" w:type="dxa"/>
            <w:gridSpan w:val="4"/>
            <w:shd w:val="clear" w:color="auto" w:fill="D9D9D9" w:themeFill="background1" w:themeFillShade="D9"/>
          </w:tcPr>
          <w:p w:rsidR="00BD50FC" w:rsidRPr="00092E2D" w:rsidRDefault="00BD50FC" w:rsidP="00BD50FC">
            <w:pPr>
              <w:jc w:val="center"/>
              <w:rPr>
                <w:b/>
              </w:rPr>
            </w:pPr>
            <w:r w:rsidRPr="00092E2D">
              <w:rPr>
                <w:b/>
              </w:rPr>
              <w:t>Cost (Time &amp; Money)</w:t>
            </w:r>
          </w:p>
        </w:tc>
        <w:tc>
          <w:tcPr>
            <w:tcW w:w="5295" w:type="dxa"/>
            <w:gridSpan w:val="3"/>
            <w:shd w:val="clear" w:color="auto" w:fill="D9D9D9" w:themeFill="background1" w:themeFillShade="D9"/>
          </w:tcPr>
          <w:p w:rsidR="00BD50FC" w:rsidRPr="00092E2D" w:rsidRDefault="00BD50FC" w:rsidP="00BD50FC">
            <w:pPr>
              <w:jc w:val="center"/>
              <w:rPr>
                <w:b/>
              </w:rPr>
            </w:pPr>
            <w:r w:rsidRPr="00092E2D">
              <w:rPr>
                <w:b/>
              </w:rPr>
              <w:t>Links to Academy Council</w:t>
            </w:r>
          </w:p>
        </w:tc>
      </w:tr>
      <w:tr w:rsidR="00BD50FC" w:rsidTr="00DE4C83">
        <w:tc>
          <w:tcPr>
            <w:tcW w:w="10571" w:type="dxa"/>
            <w:gridSpan w:val="6"/>
          </w:tcPr>
          <w:p w:rsidR="00BD50FC" w:rsidRDefault="00086388" w:rsidP="00BD50FC">
            <w:pPr>
              <w:pStyle w:val="ListParagraph"/>
              <w:numPr>
                <w:ilvl w:val="0"/>
                <w:numId w:val="1"/>
              </w:numPr>
            </w:pPr>
            <w:r>
              <w:t>Final member of teaching staff trained in delivering Understanding Christianity (2 days plus training cost)</w:t>
            </w:r>
          </w:p>
        </w:tc>
        <w:tc>
          <w:tcPr>
            <w:tcW w:w="5295" w:type="dxa"/>
            <w:gridSpan w:val="3"/>
          </w:tcPr>
          <w:p w:rsidR="00BD50FC" w:rsidRDefault="00BD50FC" w:rsidP="00BD50FC">
            <w:pPr>
              <w:pStyle w:val="ListParagraph"/>
              <w:numPr>
                <w:ilvl w:val="0"/>
                <w:numId w:val="1"/>
              </w:numPr>
            </w:pPr>
          </w:p>
        </w:tc>
      </w:tr>
      <w:tr w:rsidR="00BD50FC" w:rsidTr="007766DD">
        <w:tc>
          <w:tcPr>
            <w:tcW w:w="15866" w:type="dxa"/>
            <w:gridSpan w:val="9"/>
            <w:shd w:val="clear" w:color="auto" w:fill="D9D9D9" w:themeFill="background1" w:themeFillShade="D9"/>
          </w:tcPr>
          <w:p w:rsidR="00BD50FC" w:rsidRPr="007766DD" w:rsidRDefault="00BD50FC" w:rsidP="00BD50FC">
            <w:pPr>
              <w:rPr>
                <w:b/>
              </w:rPr>
            </w:pPr>
            <w:r w:rsidRPr="007766DD">
              <w:rPr>
                <w:b/>
              </w:rPr>
              <w:t>Evaluation</w:t>
            </w:r>
          </w:p>
        </w:tc>
      </w:tr>
      <w:tr w:rsidR="00BD50FC" w:rsidTr="005E0FE6">
        <w:tc>
          <w:tcPr>
            <w:tcW w:w="15866" w:type="dxa"/>
            <w:gridSpan w:val="9"/>
          </w:tcPr>
          <w:p w:rsidR="00BD50FC" w:rsidRDefault="00BD50FC" w:rsidP="00BD50FC"/>
        </w:tc>
      </w:tr>
    </w:tbl>
    <w:p w:rsidR="00A53CAA" w:rsidRDefault="00A53CAA" w:rsidP="00C4599C"/>
    <w:sectPr w:rsidR="00A53CAA" w:rsidSect="00C4599C">
      <w:pgSz w:w="16838" w:h="11906" w:orient="landscape"/>
      <w:pgMar w:top="426" w:right="395"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56E4E"/>
    <w:multiLevelType w:val="hybridMultilevel"/>
    <w:tmpl w:val="101A17F6"/>
    <w:lvl w:ilvl="0" w:tplc="18864A1C">
      <w:start w:val="201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9C"/>
    <w:rsid w:val="00061D1A"/>
    <w:rsid w:val="00086388"/>
    <w:rsid w:val="00092E2D"/>
    <w:rsid w:val="00095853"/>
    <w:rsid w:val="001A1874"/>
    <w:rsid w:val="001C4723"/>
    <w:rsid w:val="00254385"/>
    <w:rsid w:val="00293BE8"/>
    <w:rsid w:val="003C61C4"/>
    <w:rsid w:val="004B5C73"/>
    <w:rsid w:val="006652FC"/>
    <w:rsid w:val="007766DD"/>
    <w:rsid w:val="00873516"/>
    <w:rsid w:val="00A314A2"/>
    <w:rsid w:val="00A53CAA"/>
    <w:rsid w:val="00A60CC9"/>
    <w:rsid w:val="00A7775E"/>
    <w:rsid w:val="00AF0325"/>
    <w:rsid w:val="00BD50FC"/>
    <w:rsid w:val="00C163B9"/>
    <w:rsid w:val="00C4599C"/>
    <w:rsid w:val="00C65240"/>
    <w:rsid w:val="00CC00BC"/>
    <w:rsid w:val="00F1711F"/>
    <w:rsid w:val="00F2635C"/>
    <w:rsid w:val="00F31BAB"/>
    <w:rsid w:val="00FA4153"/>
    <w:rsid w:val="00FC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D83C"/>
  <w15:chartTrackingRefBased/>
  <w15:docId w15:val="{3E60712B-A7FA-4EC6-B084-8BDB32B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777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775E"/>
    <w:rPr>
      <w:rFonts w:eastAsiaTheme="minorEastAsia"/>
      <w:lang w:val="en-US"/>
    </w:rPr>
  </w:style>
  <w:style w:type="paragraph" w:styleId="ListParagraph">
    <w:name w:val="List Paragraph"/>
    <w:basedOn w:val="Normal"/>
    <w:uiPriority w:val="34"/>
    <w:qFormat/>
    <w:rsid w:val="00FC6E4D"/>
    <w:pPr>
      <w:ind w:left="720"/>
      <w:contextualSpacing/>
    </w:pPr>
  </w:style>
  <w:style w:type="paragraph" w:styleId="BalloonText">
    <w:name w:val="Balloon Text"/>
    <w:basedOn w:val="Normal"/>
    <w:link w:val="BalloonTextChar"/>
    <w:uiPriority w:val="99"/>
    <w:semiHidden/>
    <w:unhideWhenUsed/>
    <w:rsid w:val="00FC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 J</dc:creator>
  <cp:keywords/>
  <dc:description/>
  <cp:lastModifiedBy>Bull, J</cp:lastModifiedBy>
  <cp:revision>10</cp:revision>
  <cp:lastPrinted>2021-05-14T07:45:00Z</cp:lastPrinted>
  <dcterms:created xsi:type="dcterms:W3CDTF">2020-06-16T09:51:00Z</dcterms:created>
  <dcterms:modified xsi:type="dcterms:W3CDTF">2021-11-22T12:18:00Z</dcterms:modified>
</cp:coreProperties>
</file>