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C190" w14:textId="3973372E" w:rsidR="00786DFC" w:rsidRPr="00AF21D0" w:rsidRDefault="000E37B7" w:rsidP="000903E2">
      <w:pPr>
        <w:pStyle w:val="Heading1"/>
        <w:tabs>
          <w:tab w:val="left" w:pos="4820"/>
        </w:tabs>
        <w:rPr>
          <w:rFonts w:ascii="Calibri" w:hAnsi="Calibri"/>
          <w:sz w:val="20"/>
        </w:rPr>
      </w:pPr>
      <w:r>
        <w:rPr>
          <w:noProof/>
        </w:rPr>
        <w:drawing>
          <wp:anchor distT="0" distB="0" distL="114300" distR="114300" simplePos="0" relativeHeight="251664384" behindDoc="1" locked="0" layoutInCell="1" allowOverlap="1" wp14:anchorId="1418B355" wp14:editId="300F9A44">
            <wp:simplePos x="0" y="0"/>
            <wp:positionH relativeFrom="column">
              <wp:posOffset>5392199</wp:posOffset>
            </wp:positionH>
            <wp:positionV relativeFrom="paragraph">
              <wp:posOffset>580</wp:posOffset>
            </wp:positionV>
            <wp:extent cx="529590" cy="556260"/>
            <wp:effectExtent l="0" t="0" r="3810" b="0"/>
            <wp:wrapTight wrapText="bothSides">
              <wp:wrapPolygon edited="0">
                <wp:start x="0" y="0"/>
                <wp:lineTo x="0" y="20712"/>
                <wp:lineTo x="20978" y="20712"/>
                <wp:lineTo x="20978" y="0"/>
                <wp:lineTo x="0" y="0"/>
              </wp:wrapPolygon>
            </wp:wrapTight>
            <wp:docPr id="1" name="Picture 6">
              <a:extLst xmlns:a="http://schemas.openxmlformats.org/drawingml/2006/main">
                <a:ext uri="{FF2B5EF4-FFF2-40B4-BE49-F238E27FC236}">
                  <a16:creationId xmlns:a16="http://schemas.microsoft.com/office/drawing/2014/main" id="{F185D648-918B-41AF-8FA6-F8EA8B2BBD1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185D648-918B-41AF-8FA6-F8EA8B2BBD1D}"/>
                        </a:ext>
                      </a:extLst>
                    </pic:cNvPr>
                    <pic:cNvPicPr/>
                  </pic:nvPicPr>
                  <pic:blipFill>
                    <a:blip r:embed="rId5"/>
                    <a:stretch>
                      <a:fillRect/>
                    </a:stretch>
                  </pic:blipFill>
                  <pic:spPr>
                    <a:xfrm>
                      <a:off x="0" y="0"/>
                      <a:ext cx="529590" cy="556260"/>
                    </a:xfrm>
                    <a:prstGeom prst="rect">
                      <a:avLst/>
                    </a:prstGeom>
                  </pic:spPr>
                </pic:pic>
              </a:graphicData>
            </a:graphic>
            <wp14:sizeRelH relativeFrom="page">
              <wp14:pctWidth>0</wp14:pctWidth>
            </wp14:sizeRelH>
            <wp14:sizeRelV relativeFrom="page">
              <wp14:pctHeight>0</wp14:pctHeight>
            </wp14:sizeRelV>
          </wp:anchor>
        </w:drawing>
      </w:r>
      <w:r w:rsidR="00153DCB">
        <w:rPr>
          <w:noProof/>
        </w:rPr>
        <w:drawing>
          <wp:anchor distT="0" distB="0" distL="114300" distR="114300" simplePos="0" relativeHeight="251662336" behindDoc="1" locked="0" layoutInCell="1" allowOverlap="1" wp14:anchorId="18F24417" wp14:editId="05D69100">
            <wp:simplePos x="0" y="0"/>
            <wp:positionH relativeFrom="column">
              <wp:posOffset>-228683</wp:posOffset>
            </wp:positionH>
            <wp:positionV relativeFrom="paragraph">
              <wp:posOffset>359</wp:posOffset>
            </wp:positionV>
            <wp:extent cx="529590" cy="556260"/>
            <wp:effectExtent l="0" t="0" r="3810" b="0"/>
            <wp:wrapTight wrapText="bothSides">
              <wp:wrapPolygon edited="0">
                <wp:start x="0" y="0"/>
                <wp:lineTo x="0" y="20712"/>
                <wp:lineTo x="20978" y="20712"/>
                <wp:lineTo x="20978" y="0"/>
                <wp:lineTo x="0" y="0"/>
              </wp:wrapPolygon>
            </wp:wrapTight>
            <wp:docPr id="7" name="Picture 6">
              <a:extLst xmlns:a="http://schemas.openxmlformats.org/drawingml/2006/main">
                <a:ext uri="{FF2B5EF4-FFF2-40B4-BE49-F238E27FC236}">
                  <a16:creationId xmlns:a16="http://schemas.microsoft.com/office/drawing/2014/main" id="{F185D648-918B-41AF-8FA6-F8EA8B2BBD1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185D648-918B-41AF-8FA6-F8EA8B2BBD1D}"/>
                        </a:ext>
                      </a:extLst>
                    </pic:cNvPr>
                    <pic:cNvPicPr/>
                  </pic:nvPicPr>
                  <pic:blipFill>
                    <a:blip r:embed="rId5"/>
                    <a:stretch>
                      <a:fillRect/>
                    </a:stretch>
                  </pic:blipFill>
                  <pic:spPr>
                    <a:xfrm>
                      <a:off x="0" y="0"/>
                      <a:ext cx="529590" cy="556260"/>
                    </a:xfrm>
                    <a:prstGeom prst="rect">
                      <a:avLst/>
                    </a:prstGeom>
                  </pic:spPr>
                </pic:pic>
              </a:graphicData>
            </a:graphic>
            <wp14:sizeRelH relativeFrom="page">
              <wp14:pctWidth>0</wp14:pctWidth>
            </wp14:sizeRelH>
            <wp14:sizeRelV relativeFrom="page">
              <wp14:pctHeight>0</wp14:pctHeight>
            </wp14:sizeRelV>
          </wp:anchor>
        </w:drawing>
      </w:r>
      <w:r w:rsidR="005B4320">
        <w:rPr>
          <w:noProof/>
          <w:lang w:val="en-GB" w:eastAsia="en-GB"/>
        </w:rPr>
        <mc:AlternateContent>
          <mc:Choice Requires="wps">
            <w:drawing>
              <wp:anchor distT="0" distB="0" distL="114300" distR="114300" simplePos="0" relativeHeight="251661312" behindDoc="0" locked="0" layoutInCell="1" allowOverlap="1" wp14:anchorId="236A4B00" wp14:editId="6ADC6405">
                <wp:simplePos x="0" y="0"/>
                <wp:positionH relativeFrom="page">
                  <wp:align>center</wp:align>
                </wp:positionH>
                <wp:positionV relativeFrom="paragraph">
                  <wp:posOffset>-41275</wp:posOffset>
                </wp:positionV>
                <wp:extent cx="3204845" cy="525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204845" cy="525780"/>
                        </a:xfrm>
                        <a:prstGeom prst="rect">
                          <a:avLst/>
                        </a:prstGeom>
                        <a:noFill/>
                        <a:ln>
                          <a:noFill/>
                        </a:ln>
                        <a:effectLst/>
                      </wps:spPr>
                      <wps:txbx>
                        <w:txbxContent>
                          <w:p w14:paraId="1141200B" w14:textId="014AB116"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5B4320">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14:paraId="0A76FE45" w14:textId="4ACDD5C4" w:rsidR="00C67BFB" w:rsidRPr="00F06C28" w:rsidRDefault="004D0AFC"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236A4B00" id="_x0000_t202" coordsize="21600,21600" o:spt="202" path="m,l,21600r21600,l21600,xe">
                <v:stroke joinstyle="miter"/>
                <v:path gradientshapeok="t" o:connecttype="rect"/>
              </v:shapetype>
              <v:shape id="Text Box 2" o:spid="_x0000_s1026" type="#_x0000_t202" style="position:absolute;left:0;text-align:left;margin-left:0;margin-top:-3.25pt;width:252.35pt;height:41.4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" filled="f" stroked="f">
                <v:textbox style="mso-fit-shape-to-text:t">
                  <w:txbxContent>
                    <w:p w14:paraId="1141200B" w14:textId="014AB116"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5B4320">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14:paraId="0A76FE45" w14:textId="4ACDD5C4" w:rsidR="00C67BFB" w:rsidRPr="00F06C28" w:rsidRDefault="004D0AFC"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w10:wrap anchorx="page"/>
              </v:shape>
            </w:pict>
          </mc:Fallback>
        </mc:AlternateContent>
      </w:r>
    </w:p>
    <w:tbl>
      <w:tblPr>
        <w:tblStyle w:val="LightList-Accent2"/>
        <w:tblW w:w="10207" w:type="dxa"/>
        <w:tblInd w:w="-861" w:type="dxa"/>
        <w:tblLook w:val="01E0" w:firstRow="1" w:lastRow="1" w:firstColumn="1" w:lastColumn="1" w:noHBand="0" w:noVBand="0"/>
      </w:tblPr>
      <w:tblGrid>
        <w:gridCol w:w="1560"/>
        <w:gridCol w:w="8647"/>
      </w:tblGrid>
      <w:tr w:rsidR="00DB78A2" w:rsidRPr="00BF5E03" w14:paraId="1E76FDAB" w14:textId="77777777" w:rsidTr="00820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D8AA415" w14:textId="77777777"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8647" w:type="dxa"/>
            <w:vAlign w:val="center"/>
          </w:tcPr>
          <w:p w14:paraId="4AC5B9D5" w14:textId="77777777"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DB78A2" w:rsidRPr="00BF5E03" w14:paraId="55DA4805" w14:textId="77777777" w:rsidTr="0082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single" w:sz="12" w:space="0" w:color="C0504D" w:themeColor="accent2"/>
              <w:bottom w:val="single" w:sz="12" w:space="0" w:color="C0504D" w:themeColor="accent2"/>
            </w:tcBorders>
          </w:tcPr>
          <w:p w14:paraId="55EE4211" w14:textId="77777777" w:rsidR="00DB78A2" w:rsidRPr="009D0762" w:rsidRDefault="00BF46EE" w:rsidP="009D0762">
            <w:pPr>
              <w:ind w:left="1440" w:hanging="1440"/>
              <w:jc w:val="center"/>
              <w:rPr>
                <w:rFonts w:asciiTheme="majorHAnsi" w:hAnsiTheme="majorHAnsi"/>
                <w:bCs w:val="0"/>
                <w:sz w:val="24"/>
                <w:szCs w:val="24"/>
              </w:rPr>
            </w:pPr>
            <w:r w:rsidRPr="00BF46EE">
              <w:rPr>
                <w:rFonts w:asciiTheme="majorHAnsi" w:hAnsiTheme="majorHAnsi"/>
                <w:sz w:val="24"/>
                <w:szCs w:val="24"/>
              </w:rPr>
              <w:t>English</w:t>
            </w:r>
          </w:p>
        </w:tc>
        <w:tc>
          <w:tcPr>
            <w:cnfStyle w:val="000100000000" w:firstRow="0" w:lastRow="0" w:firstColumn="0" w:lastColumn="1" w:oddVBand="0" w:evenVBand="0" w:oddHBand="0" w:evenHBand="0" w:firstRowFirstColumn="0" w:firstRowLastColumn="0" w:lastRowFirstColumn="0" w:lastRowLastColumn="0"/>
            <w:tcW w:w="8647" w:type="dxa"/>
            <w:tcBorders>
              <w:bottom w:val="single" w:sz="12" w:space="0" w:color="C0504D" w:themeColor="accent2"/>
              <w:right w:val="single" w:sz="12" w:space="0" w:color="C0504D" w:themeColor="accent2"/>
            </w:tcBorders>
          </w:tcPr>
          <w:p w14:paraId="306961D0" w14:textId="1D6BFE76" w:rsidR="00F509BA" w:rsidRPr="007C79DD" w:rsidRDefault="0070521E" w:rsidP="00450F30">
            <w:pPr>
              <w:widowControl w:val="0"/>
              <w:spacing w:before="20" w:after="20"/>
              <w:jc w:val="both"/>
              <w:rPr>
                <w:rFonts w:asciiTheme="majorHAnsi" w:hAnsiTheme="majorHAnsi"/>
                <w:b w:val="0"/>
              </w:rPr>
            </w:pPr>
            <w:r>
              <w:rPr>
                <w:rFonts w:asciiTheme="majorHAnsi" w:hAnsiTheme="majorHAnsi"/>
                <w:b w:val="0"/>
              </w:rPr>
              <w:t xml:space="preserve">This term </w:t>
            </w:r>
            <w:r w:rsidR="00561031">
              <w:rPr>
                <w:rFonts w:asciiTheme="majorHAnsi" w:hAnsiTheme="majorHAnsi"/>
                <w:b w:val="0"/>
              </w:rPr>
              <w:t>children will be</w:t>
            </w:r>
            <w:r w:rsidR="008008DE">
              <w:rPr>
                <w:rFonts w:asciiTheme="majorHAnsi" w:hAnsiTheme="majorHAnsi"/>
                <w:b w:val="0"/>
              </w:rPr>
              <w:t xml:space="preserve"> reading</w:t>
            </w:r>
            <w:r w:rsidR="0059083F">
              <w:rPr>
                <w:rFonts w:asciiTheme="majorHAnsi" w:hAnsiTheme="majorHAnsi"/>
                <w:b w:val="0"/>
              </w:rPr>
              <w:t xml:space="preserve"> </w:t>
            </w:r>
            <w:r w:rsidR="00F124A7">
              <w:rPr>
                <w:rFonts w:asciiTheme="majorHAnsi" w:hAnsiTheme="majorHAnsi"/>
                <w:b w:val="0"/>
              </w:rPr>
              <w:t>James and the Giant Peach. They will learn how to use narrative and dialogue in their work, words for effect as well as writing newspaper articles based on story events.</w:t>
            </w:r>
          </w:p>
        </w:tc>
      </w:tr>
      <w:tr w:rsidR="00DB78A2" w:rsidRPr="00BF5E03" w14:paraId="0D917ED3" w14:textId="77777777" w:rsidTr="00820DD2">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3209D164" w14:textId="5727DD7E"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3DB2C08C" w14:textId="719B64A1" w:rsidR="008008DE" w:rsidRPr="00D65CB7" w:rsidRDefault="003B7208" w:rsidP="0090001D">
            <w:pPr>
              <w:jc w:val="both"/>
              <w:rPr>
                <w:rFonts w:asciiTheme="majorHAnsi" w:hAnsiTheme="majorHAnsi"/>
                <w:b w:val="0"/>
              </w:rPr>
            </w:pPr>
            <w:r w:rsidRPr="00D65CB7">
              <w:rPr>
                <w:rFonts w:asciiTheme="majorHAnsi" w:hAnsiTheme="majorHAnsi"/>
                <w:b w:val="0"/>
              </w:rPr>
              <w:t>This term</w:t>
            </w:r>
            <w:r w:rsidR="00E0710B">
              <w:rPr>
                <w:rFonts w:asciiTheme="majorHAnsi" w:hAnsiTheme="majorHAnsi"/>
                <w:b w:val="0"/>
              </w:rPr>
              <w:t xml:space="preserve"> children will</w:t>
            </w:r>
            <w:r w:rsidR="006A6A27">
              <w:rPr>
                <w:rFonts w:asciiTheme="majorHAnsi" w:hAnsiTheme="majorHAnsi"/>
                <w:b w:val="0"/>
              </w:rPr>
              <w:t xml:space="preserve"> </w:t>
            </w:r>
            <w:r w:rsidR="00F124A7">
              <w:rPr>
                <w:rFonts w:asciiTheme="majorHAnsi" w:hAnsiTheme="majorHAnsi"/>
                <w:b w:val="0"/>
              </w:rPr>
              <w:t xml:space="preserve">revisit the times tables they already know </w:t>
            </w:r>
            <w:r w:rsidR="00F124A7" w:rsidRPr="00AE028D">
              <w:rPr>
                <w:rFonts w:asciiTheme="majorHAnsi" w:hAnsiTheme="majorHAnsi" w:cstheme="majorHAnsi"/>
                <w:b w:val="0"/>
              </w:rPr>
              <w:t>and progress with the 3, 4 and 8 times tables</w:t>
            </w:r>
            <w:r w:rsidR="00986021" w:rsidRPr="00AE028D">
              <w:rPr>
                <w:rFonts w:asciiTheme="majorHAnsi" w:hAnsiTheme="majorHAnsi" w:cstheme="majorHAnsi"/>
                <w:b w:val="0"/>
              </w:rPr>
              <w:t>.</w:t>
            </w:r>
            <w:r w:rsidR="00F124A7" w:rsidRPr="00AE028D">
              <w:rPr>
                <w:rFonts w:asciiTheme="majorHAnsi" w:hAnsiTheme="majorHAnsi" w:cstheme="majorHAnsi"/>
                <w:b w:val="0"/>
              </w:rPr>
              <w:t xml:space="preserve"> They will learn formal written methods for multiplication and division</w:t>
            </w:r>
            <w:r w:rsidR="00AE028D" w:rsidRPr="00AE028D">
              <w:rPr>
                <w:rFonts w:asciiTheme="majorHAnsi" w:hAnsiTheme="majorHAnsi" w:cstheme="majorHAnsi"/>
              </w:rPr>
              <w:t xml:space="preserve"> </w:t>
            </w:r>
            <w:r w:rsidR="00AE028D" w:rsidRPr="00AE028D">
              <w:rPr>
                <w:rFonts w:asciiTheme="majorHAnsi" w:hAnsiTheme="majorHAnsi" w:cstheme="majorHAnsi"/>
                <w:b w:val="0"/>
              </w:rPr>
              <w:t>and apply their knowledge to problems and reasoning challenges, such as missing number problems.</w:t>
            </w:r>
            <w:r w:rsidR="00AE028D">
              <w:rPr>
                <w:rFonts w:asciiTheme="majorHAnsi" w:hAnsiTheme="majorHAnsi" w:cstheme="majorHAnsi"/>
                <w:b w:val="0"/>
              </w:rPr>
              <w:t xml:space="preserve"> The children will also learn about the properties of shape and explore fractions.</w:t>
            </w:r>
          </w:p>
        </w:tc>
      </w:tr>
      <w:tr w:rsidR="00DB78A2" w:rsidRPr="00BF5E03" w14:paraId="06AE7FE4" w14:textId="77777777" w:rsidTr="0082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21BB0E77" w14:textId="5B0E4857"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2026AC58" w14:textId="79535737" w:rsidR="00AF21D0" w:rsidRPr="001B0580" w:rsidRDefault="00B1022B" w:rsidP="00820DD2">
            <w:pPr>
              <w:pStyle w:val="Header"/>
              <w:rPr>
                <w:rFonts w:asciiTheme="majorHAnsi" w:hAnsiTheme="majorHAnsi"/>
                <w:b w:val="0"/>
              </w:rPr>
            </w:pPr>
            <w:r>
              <w:rPr>
                <w:rFonts w:asciiTheme="majorHAnsi" w:hAnsiTheme="majorHAnsi"/>
                <w:b w:val="0"/>
              </w:rPr>
              <w:t xml:space="preserve">This term with children will learn about </w:t>
            </w:r>
            <w:r w:rsidR="00AE028D">
              <w:rPr>
                <w:rFonts w:asciiTheme="majorHAnsi" w:hAnsiTheme="majorHAnsi"/>
                <w:b w:val="0"/>
              </w:rPr>
              <w:t>magnets and forces</w:t>
            </w:r>
            <w:r w:rsidR="00F67278">
              <w:rPr>
                <w:rFonts w:asciiTheme="majorHAnsi" w:hAnsiTheme="majorHAnsi"/>
                <w:b w:val="0"/>
              </w:rPr>
              <w:t>. They will explore push, pull and twist forces as well as magnetic forces and forces such as gravity and fiction. The children will</w:t>
            </w:r>
            <w:r w:rsidR="00F67278">
              <w:t xml:space="preserve"> c</w:t>
            </w:r>
            <w:r w:rsidR="00F67278" w:rsidRPr="00F67278">
              <w:rPr>
                <w:rFonts w:asciiTheme="majorHAnsi" w:hAnsiTheme="majorHAnsi"/>
                <w:b w:val="0"/>
              </w:rPr>
              <w:t>ompare and group together a variety of everyday materials based on whether they are attracted to a magnet, and identify some magnetic materials.</w:t>
            </w:r>
            <w:r w:rsidR="00F67278">
              <w:rPr>
                <w:rFonts w:asciiTheme="majorHAnsi" w:hAnsiTheme="majorHAnsi"/>
                <w:b w:val="0"/>
              </w:rPr>
              <w:t xml:space="preserve"> After this topic, the children will learn about light.</w:t>
            </w:r>
          </w:p>
        </w:tc>
      </w:tr>
      <w:tr w:rsidR="00DB78A2" w:rsidRPr="00BF5E03" w14:paraId="492FD0C6" w14:textId="77777777" w:rsidTr="00820DD2">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6F6D1216" w14:textId="77777777" w:rsidR="00DB78A2" w:rsidRPr="009D0762" w:rsidRDefault="00BF46EE" w:rsidP="009D0762">
            <w:pPr>
              <w:jc w:val="center"/>
              <w:rPr>
                <w:rFonts w:asciiTheme="majorHAnsi" w:hAnsiTheme="majorHAnsi"/>
                <w:b w:val="0"/>
                <w:sz w:val="24"/>
                <w:szCs w:val="24"/>
              </w:rPr>
            </w:pPr>
            <w:r w:rsidRPr="00BF46EE">
              <w:rPr>
                <w:rFonts w:asciiTheme="majorHAnsi" w:hAnsiTheme="majorHAnsi"/>
                <w:sz w:val="24"/>
                <w:szCs w:val="24"/>
              </w:rPr>
              <w:t>Religious Education</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465BC20A" w14:textId="1BFF9431" w:rsidR="00DB78A2" w:rsidRPr="00B1022B" w:rsidRDefault="00B1022B" w:rsidP="00142A9F">
            <w:pPr>
              <w:pStyle w:val="Header"/>
              <w:rPr>
                <w:rFonts w:asciiTheme="majorHAnsi" w:hAnsiTheme="majorHAnsi"/>
                <w:b w:val="0"/>
              </w:rPr>
            </w:pPr>
            <w:r>
              <w:rPr>
                <w:rFonts w:asciiTheme="majorHAnsi" w:hAnsiTheme="majorHAnsi"/>
                <w:b w:val="0"/>
              </w:rPr>
              <w:t xml:space="preserve">In RE the children will </w:t>
            </w:r>
            <w:r w:rsidR="00F67278">
              <w:rPr>
                <w:rFonts w:asciiTheme="majorHAnsi" w:hAnsiTheme="majorHAnsi"/>
                <w:b w:val="0"/>
              </w:rPr>
              <w:t>focus on the question: What is the Trinity? They will learn about God and all of His parts. The children will build upon their knowledge of promises and marriage commitments to baptismal promises. They will learn about the Gospels bringing Good News about God in the Bible</w:t>
            </w:r>
            <w:r w:rsidR="00142A9F">
              <w:rPr>
                <w:rFonts w:asciiTheme="majorHAnsi" w:hAnsiTheme="majorHAnsi"/>
              </w:rPr>
              <w:t xml:space="preserve"> </w:t>
            </w:r>
            <w:r w:rsidR="00142A9F" w:rsidRPr="00142A9F">
              <w:rPr>
                <w:rFonts w:asciiTheme="majorHAnsi" w:hAnsiTheme="majorHAnsi"/>
                <w:b w:val="0"/>
              </w:rPr>
              <w:t>and</w:t>
            </w:r>
            <w:r w:rsidR="00142A9F">
              <w:rPr>
                <w:rFonts w:asciiTheme="majorHAnsi" w:hAnsiTheme="majorHAnsi"/>
              </w:rPr>
              <w:t xml:space="preserve"> </w:t>
            </w:r>
            <w:r w:rsidR="00142A9F" w:rsidRPr="00142A9F">
              <w:rPr>
                <w:rFonts w:asciiTheme="majorHAnsi" w:hAnsiTheme="majorHAnsi"/>
                <w:b w:val="0"/>
              </w:rPr>
              <w:t>describe how Christians show their beliefs about God the Trinity in worship</w:t>
            </w:r>
            <w:r w:rsidR="00142A9F">
              <w:rPr>
                <w:rFonts w:asciiTheme="majorHAnsi" w:hAnsiTheme="majorHAnsi"/>
                <w:b w:val="0"/>
              </w:rPr>
              <w:t xml:space="preserve"> </w:t>
            </w:r>
            <w:r w:rsidR="00142A9F" w:rsidRPr="00142A9F">
              <w:rPr>
                <w:rFonts w:asciiTheme="majorHAnsi" w:hAnsiTheme="majorHAnsi"/>
                <w:b w:val="0"/>
              </w:rPr>
              <w:t>and in the way they live.</w:t>
            </w:r>
            <w:r w:rsidR="00142A9F">
              <w:rPr>
                <w:rFonts w:asciiTheme="majorHAnsi" w:hAnsiTheme="majorHAnsi"/>
                <w:b w:val="0"/>
              </w:rPr>
              <w:t xml:space="preserve"> </w:t>
            </w:r>
            <w:r w:rsidR="00F67278">
              <w:rPr>
                <w:rFonts w:asciiTheme="majorHAnsi" w:hAnsiTheme="majorHAnsi"/>
                <w:b w:val="0"/>
              </w:rPr>
              <w:t>The</w:t>
            </w:r>
            <w:r w:rsidR="00142A9F">
              <w:rPr>
                <w:rFonts w:asciiTheme="majorHAnsi" w:hAnsiTheme="majorHAnsi"/>
                <w:b w:val="0"/>
              </w:rPr>
              <w:t xml:space="preserve"> children </w:t>
            </w:r>
            <w:r w:rsidR="00F67278">
              <w:rPr>
                <w:rFonts w:asciiTheme="majorHAnsi" w:hAnsiTheme="majorHAnsi"/>
                <w:b w:val="0"/>
              </w:rPr>
              <w:t xml:space="preserve">will also reflect upon the question: </w:t>
            </w:r>
            <w:r w:rsidR="00F67278" w:rsidRPr="00F67278">
              <w:rPr>
                <w:rFonts w:asciiTheme="majorHAnsi" w:hAnsiTheme="majorHAnsi"/>
                <w:b w:val="0"/>
              </w:rPr>
              <w:t>What kind of world did Jesus want?</w:t>
            </w:r>
          </w:p>
        </w:tc>
      </w:tr>
      <w:tr w:rsidR="00DB78A2" w:rsidRPr="00BF5E03" w14:paraId="23529DAA" w14:textId="77777777" w:rsidTr="00820DD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4A691F49" w14:textId="79615A53" w:rsidR="00DB78A2" w:rsidRPr="009D0762" w:rsidRDefault="00BF46EE" w:rsidP="009D0762">
            <w:pPr>
              <w:jc w:val="center"/>
              <w:rPr>
                <w:rFonts w:asciiTheme="majorHAnsi" w:hAnsiTheme="majorHAnsi"/>
                <w:b w:val="0"/>
                <w:sz w:val="24"/>
                <w:szCs w:val="24"/>
              </w:rPr>
            </w:pPr>
            <w:r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3DE207D0" w14:textId="465DAAF1" w:rsidR="00142A9F" w:rsidRPr="003A7D07" w:rsidRDefault="00640911" w:rsidP="00142A9F">
            <w:pPr>
              <w:jc w:val="both"/>
              <w:rPr>
                <w:rFonts w:asciiTheme="majorHAnsi" w:hAnsiTheme="majorHAnsi"/>
                <w:b w:val="0"/>
              </w:rPr>
            </w:pPr>
            <w:r>
              <w:rPr>
                <w:rFonts w:asciiTheme="majorHAnsi" w:hAnsiTheme="majorHAnsi"/>
                <w:b w:val="0"/>
              </w:rPr>
              <w:t>In Computing</w:t>
            </w:r>
            <w:r w:rsidR="00464E0F">
              <w:rPr>
                <w:rFonts w:asciiTheme="majorHAnsi" w:hAnsiTheme="majorHAnsi"/>
                <w:b w:val="0"/>
              </w:rPr>
              <w:t xml:space="preserve"> the </w:t>
            </w:r>
            <w:r>
              <w:rPr>
                <w:rFonts w:asciiTheme="majorHAnsi" w:hAnsiTheme="majorHAnsi"/>
                <w:b w:val="0"/>
              </w:rPr>
              <w:t>children will</w:t>
            </w:r>
            <w:r w:rsidRPr="00640911">
              <w:rPr>
                <w:rFonts w:asciiTheme="majorHAnsi" w:hAnsiTheme="majorHAnsi"/>
                <w:b w:val="0"/>
              </w:rPr>
              <w:t xml:space="preserve"> </w:t>
            </w:r>
            <w:r w:rsidR="00464E0F">
              <w:rPr>
                <w:rFonts w:asciiTheme="majorHAnsi" w:hAnsiTheme="majorHAnsi"/>
                <w:b w:val="0"/>
              </w:rPr>
              <w:t>learn about</w:t>
            </w:r>
            <w:r w:rsidR="00142A9F">
              <w:rPr>
                <w:rFonts w:asciiTheme="majorHAnsi" w:hAnsiTheme="majorHAnsi"/>
                <w:b w:val="0"/>
              </w:rPr>
              <w:t xml:space="preserve"> computer science. They will understand </w:t>
            </w:r>
            <w:r w:rsidR="00142A9F" w:rsidRPr="00142A9F">
              <w:rPr>
                <w:rFonts w:asciiTheme="majorHAnsi" w:hAnsiTheme="majorHAnsi"/>
                <w:b w:val="0"/>
              </w:rPr>
              <w:t>augmented reality, different perspectives</w:t>
            </w:r>
            <w:r w:rsidR="00142A9F">
              <w:rPr>
                <w:rFonts w:asciiTheme="majorHAnsi" w:hAnsiTheme="majorHAnsi"/>
                <w:b w:val="0"/>
              </w:rPr>
              <w:t xml:space="preserve"> and</w:t>
            </w:r>
            <w:r w:rsidR="00142A9F" w:rsidRPr="00142A9F">
              <w:rPr>
                <w:rFonts w:asciiTheme="majorHAnsi" w:hAnsiTheme="majorHAnsi"/>
                <w:b w:val="0"/>
              </w:rPr>
              <w:t xml:space="preserve"> block-based coding</w:t>
            </w:r>
            <w:r w:rsidR="00142A9F">
              <w:rPr>
                <w:rFonts w:asciiTheme="majorHAnsi" w:hAnsiTheme="majorHAnsi"/>
                <w:b w:val="0"/>
              </w:rPr>
              <w:t xml:space="preserve"> u</w:t>
            </w:r>
            <w:r w:rsidR="00142A9F" w:rsidRPr="00142A9F">
              <w:rPr>
                <w:rFonts w:asciiTheme="majorHAnsi" w:hAnsiTheme="majorHAnsi"/>
                <w:b w:val="0"/>
              </w:rPr>
              <w:t>sing different digital devices</w:t>
            </w:r>
            <w:r w:rsidR="00142A9F">
              <w:rPr>
                <w:rFonts w:asciiTheme="majorHAnsi" w:hAnsiTheme="majorHAnsi"/>
                <w:b w:val="0"/>
              </w:rPr>
              <w:t>. The children will create</w:t>
            </w:r>
            <w:r w:rsidR="00142A9F" w:rsidRPr="00142A9F">
              <w:rPr>
                <w:rFonts w:asciiTheme="majorHAnsi" w:hAnsiTheme="majorHAnsi"/>
                <w:b w:val="0"/>
              </w:rPr>
              <w:t xml:space="preserve"> algorithms and debug cod</w:t>
            </w:r>
            <w:r w:rsidR="00142A9F">
              <w:rPr>
                <w:rFonts w:asciiTheme="majorHAnsi" w:hAnsiTheme="majorHAnsi"/>
                <w:b w:val="0"/>
              </w:rPr>
              <w:t>e.</w:t>
            </w:r>
          </w:p>
        </w:tc>
      </w:tr>
      <w:tr w:rsidR="00DB78A2" w:rsidRPr="00BF5E03" w14:paraId="529C5E3E" w14:textId="77777777" w:rsidTr="00820DD2">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33775A33" w14:textId="77777777"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14:paraId="04CC2F65"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14:paraId="2842F981"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D&amp;T</w:t>
            </w:r>
          </w:p>
          <w:p w14:paraId="2C6A8C1A"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14:paraId="0E8D8ACE" w14:textId="77777777"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6712ADA4" w14:textId="7F535086" w:rsidR="00464E0F" w:rsidRPr="00481FEC" w:rsidRDefault="0090001D" w:rsidP="00950FEE">
            <w:pPr>
              <w:autoSpaceDE w:val="0"/>
              <w:autoSpaceDN w:val="0"/>
              <w:adjustRightInd w:val="0"/>
              <w:rPr>
                <w:rFonts w:asciiTheme="majorHAnsi" w:hAnsiTheme="majorHAnsi"/>
                <w:bCs w:val="0"/>
              </w:rPr>
            </w:pPr>
            <w:r>
              <w:rPr>
                <w:rFonts w:asciiTheme="majorHAnsi" w:hAnsiTheme="majorHAnsi"/>
                <w:b w:val="0"/>
              </w:rPr>
              <w:t>In Art</w:t>
            </w:r>
            <w:r w:rsidR="003D7397">
              <w:rPr>
                <w:rFonts w:asciiTheme="majorHAnsi" w:hAnsiTheme="majorHAnsi"/>
                <w:b w:val="0"/>
              </w:rPr>
              <w:t>,</w:t>
            </w:r>
            <w:r w:rsidR="00464E0F">
              <w:rPr>
                <w:rFonts w:asciiTheme="majorHAnsi" w:hAnsiTheme="majorHAnsi"/>
                <w:b w:val="0"/>
              </w:rPr>
              <w:t xml:space="preserve"> the children will</w:t>
            </w:r>
            <w:r w:rsidR="00142A9F">
              <w:rPr>
                <w:rFonts w:asciiTheme="majorHAnsi" w:hAnsiTheme="majorHAnsi"/>
                <w:b w:val="0"/>
              </w:rPr>
              <w:t xml:space="preserve"> continue to</w:t>
            </w:r>
            <w:r w:rsidR="006C67B8">
              <w:rPr>
                <w:rFonts w:asciiTheme="majorHAnsi" w:hAnsiTheme="majorHAnsi"/>
                <w:b w:val="0"/>
              </w:rPr>
              <w:t xml:space="preserve"> develop their sketching skills, </w:t>
            </w:r>
            <w:r w:rsidR="00142A9F">
              <w:rPr>
                <w:rFonts w:asciiTheme="majorHAnsi" w:hAnsiTheme="majorHAnsi"/>
                <w:b w:val="0"/>
              </w:rPr>
              <w:t>revisiting</w:t>
            </w:r>
            <w:r w:rsidR="006C67B8">
              <w:rPr>
                <w:rFonts w:asciiTheme="majorHAnsi" w:hAnsiTheme="majorHAnsi"/>
                <w:b w:val="0"/>
              </w:rPr>
              <w:t xml:space="preserve"> </w:t>
            </w:r>
            <w:r w:rsidR="00464E0F">
              <w:rPr>
                <w:rFonts w:asciiTheme="majorHAnsi" w:hAnsiTheme="majorHAnsi"/>
                <w:b w:val="0"/>
              </w:rPr>
              <w:t>line, to</w:t>
            </w:r>
            <w:r w:rsidR="00820DD2">
              <w:rPr>
                <w:rFonts w:asciiTheme="majorHAnsi" w:hAnsiTheme="majorHAnsi"/>
                <w:b w:val="0"/>
              </w:rPr>
              <w:t>ne and texture.</w:t>
            </w:r>
            <w:r w:rsidR="0066749C">
              <w:rPr>
                <w:rFonts w:asciiTheme="majorHAnsi" w:hAnsiTheme="majorHAnsi"/>
                <w:b w:val="0"/>
              </w:rPr>
              <w:t xml:space="preserve"> </w:t>
            </w:r>
            <w:r w:rsidR="00142A9F">
              <w:rPr>
                <w:rFonts w:asciiTheme="majorHAnsi" w:hAnsiTheme="majorHAnsi"/>
                <w:b w:val="0"/>
              </w:rPr>
              <w:t xml:space="preserve">They will complete a textile project, learning how to </w:t>
            </w:r>
            <w:r w:rsidR="00142A9F" w:rsidRPr="00142A9F">
              <w:rPr>
                <w:rFonts w:asciiTheme="majorHAnsi" w:hAnsiTheme="majorHAnsi"/>
                <w:b w:val="0"/>
                <w:bCs w:val="0"/>
              </w:rPr>
              <w:t>fold, crumple, tear and overlap paper to create textures and image.  They will evaluate artists’ work, such as Picasso to support their knowledge and understanding.</w:t>
            </w:r>
            <w:r w:rsidR="00481FEC">
              <w:rPr>
                <w:rFonts w:asciiTheme="majorHAnsi" w:hAnsiTheme="majorHAnsi"/>
                <w:b w:val="0"/>
                <w:bCs w:val="0"/>
              </w:rPr>
              <w:t xml:space="preserve"> </w:t>
            </w:r>
            <w:r>
              <w:rPr>
                <w:rFonts w:asciiTheme="majorHAnsi" w:hAnsiTheme="majorHAnsi"/>
                <w:b w:val="0"/>
              </w:rPr>
              <w:t>In DT</w:t>
            </w:r>
            <w:r w:rsidR="0066749C">
              <w:rPr>
                <w:rFonts w:asciiTheme="majorHAnsi" w:hAnsiTheme="majorHAnsi"/>
                <w:b w:val="0"/>
              </w:rPr>
              <w:t>,</w:t>
            </w:r>
            <w:r w:rsidR="00481FEC">
              <w:rPr>
                <w:rFonts w:asciiTheme="majorHAnsi" w:hAnsiTheme="majorHAnsi"/>
                <w:b w:val="0"/>
              </w:rPr>
              <w:t xml:space="preserve"> the children will evaluate </w:t>
            </w:r>
            <w:r w:rsidR="0040505E">
              <w:rPr>
                <w:rFonts w:asciiTheme="majorHAnsi" w:hAnsiTheme="majorHAnsi"/>
                <w:b w:val="0"/>
              </w:rPr>
              <w:t>E</w:t>
            </w:r>
            <w:r w:rsidR="00481FEC">
              <w:rPr>
                <w:rFonts w:asciiTheme="majorHAnsi" w:hAnsiTheme="majorHAnsi"/>
                <w:b w:val="0"/>
              </w:rPr>
              <w:t>aster baskets to create criteria for their own basket. They will explore nets of cubes and cuboids and create a strong, stiff shell structure for their own product. In History the children will learn about Prehistoric Britain</w:t>
            </w:r>
            <w:r w:rsidR="00481FEC">
              <w:rPr>
                <w:rFonts w:asciiTheme="majorHAnsi" w:hAnsiTheme="majorHAnsi"/>
              </w:rPr>
              <w:t>.</w:t>
            </w:r>
            <w:r w:rsidR="00481FEC" w:rsidRPr="00481FEC">
              <w:rPr>
                <w:rFonts w:asciiTheme="majorHAnsi" w:hAnsiTheme="majorHAnsi"/>
                <w:b w:val="0"/>
              </w:rPr>
              <w:t xml:space="preserve"> They will be able </w:t>
            </w:r>
            <w:r w:rsidR="00481FEC">
              <w:rPr>
                <w:rFonts w:asciiTheme="majorHAnsi" w:hAnsiTheme="majorHAnsi"/>
                <w:b w:val="0"/>
              </w:rPr>
              <w:t>to</w:t>
            </w:r>
            <w:r w:rsidR="00481FEC" w:rsidRPr="00481FEC">
              <w:rPr>
                <w:rFonts w:asciiTheme="majorHAnsi" w:hAnsiTheme="majorHAnsi"/>
                <w:b w:val="0"/>
              </w:rPr>
              <w:t xml:space="preserve"> use timelines for chronology and describe the changes across prehistoric time periods, reflect</w:t>
            </w:r>
            <w:r w:rsidR="00B262A0">
              <w:rPr>
                <w:rFonts w:asciiTheme="majorHAnsi" w:hAnsiTheme="majorHAnsi"/>
                <w:b w:val="0"/>
              </w:rPr>
              <w:t xml:space="preserve">ing </w:t>
            </w:r>
            <w:r w:rsidR="00481FEC" w:rsidRPr="00481FEC">
              <w:rPr>
                <w:rFonts w:asciiTheme="majorHAnsi" w:hAnsiTheme="majorHAnsi"/>
                <w:b w:val="0"/>
              </w:rPr>
              <w:t>on the significance of these changes.</w:t>
            </w:r>
          </w:p>
        </w:tc>
      </w:tr>
      <w:tr w:rsidR="00DB78A2" w:rsidRPr="00BF5E03" w14:paraId="313AD42C" w14:textId="77777777" w:rsidTr="0082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53D85F6B" w14:textId="21A070A6"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2ED15F1E" w14:textId="53777C11" w:rsidR="00DB78A2" w:rsidRPr="004D1020" w:rsidRDefault="004D1020" w:rsidP="00A4191F">
            <w:pPr>
              <w:jc w:val="both"/>
              <w:rPr>
                <w:rFonts w:asciiTheme="majorHAnsi" w:hAnsiTheme="majorHAnsi" w:cstheme="majorHAnsi"/>
                <w:b w:val="0"/>
                <w:color w:val="FF0000"/>
              </w:rPr>
            </w:pPr>
            <w:r w:rsidRPr="004D1020">
              <w:rPr>
                <w:rFonts w:asciiTheme="majorHAnsi" w:hAnsiTheme="majorHAnsi" w:cstheme="majorHAnsi"/>
                <w:b w:val="0"/>
                <w:color w:val="000000"/>
              </w:rPr>
              <w:t xml:space="preserve">This term the children will be </w:t>
            </w:r>
            <w:r w:rsidR="00694A39">
              <w:rPr>
                <w:rFonts w:asciiTheme="majorHAnsi" w:hAnsiTheme="majorHAnsi" w:cstheme="majorHAnsi"/>
                <w:b w:val="0"/>
                <w:color w:val="000000"/>
              </w:rPr>
              <w:t>exploring the ukulele.  They will learn about the instrument, discussing how to play a melody across two strings, how to read ‘TAB’ music and how to play chord C (with a strumming pattern). In addition, we’re beginning our listening and appraisal journey by introducing ‘track of the week’, a musical exploration and analysis exercise, incorporating instrument identification and tempo, and dynamic r</w:t>
            </w:r>
            <w:r w:rsidR="0040505E">
              <w:rPr>
                <w:rFonts w:asciiTheme="majorHAnsi" w:hAnsiTheme="majorHAnsi" w:cstheme="majorHAnsi"/>
                <w:b w:val="0"/>
                <w:color w:val="000000"/>
              </w:rPr>
              <w:t>e</w:t>
            </w:r>
            <w:r w:rsidR="00694A39">
              <w:rPr>
                <w:rFonts w:asciiTheme="majorHAnsi" w:hAnsiTheme="majorHAnsi" w:cstheme="majorHAnsi"/>
                <w:b w:val="0"/>
                <w:color w:val="000000"/>
              </w:rPr>
              <w:t>cognition.</w:t>
            </w:r>
          </w:p>
        </w:tc>
      </w:tr>
      <w:tr w:rsidR="00DB78A2" w:rsidRPr="00BF5E03" w14:paraId="73AA89CF" w14:textId="77777777" w:rsidTr="00820DD2">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38EA6065" w14:textId="2C15EEA2"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P.E</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1280D651" w14:textId="5D743A23" w:rsidR="009D75D2" w:rsidRPr="004D1020" w:rsidRDefault="00AD3C0E" w:rsidP="0037478B">
            <w:pPr>
              <w:jc w:val="both"/>
              <w:rPr>
                <w:rFonts w:asciiTheme="majorHAnsi" w:hAnsiTheme="majorHAnsi" w:cstheme="majorHAnsi"/>
                <w:b w:val="0"/>
              </w:rPr>
            </w:pPr>
            <w:r w:rsidRPr="004D1020">
              <w:rPr>
                <w:rFonts w:asciiTheme="majorHAnsi" w:hAnsiTheme="majorHAnsi" w:cstheme="majorHAnsi"/>
                <w:b w:val="0"/>
              </w:rPr>
              <w:t>The children will</w:t>
            </w:r>
            <w:r w:rsidR="00B47B4C" w:rsidRPr="004D1020">
              <w:rPr>
                <w:rFonts w:asciiTheme="majorHAnsi" w:hAnsiTheme="majorHAnsi" w:cstheme="majorHAnsi"/>
                <w:b w:val="0"/>
              </w:rPr>
              <w:t xml:space="preserve"> learn </w:t>
            </w:r>
            <w:r w:rsidR="00950FEE">
              <w:rPr>
                <w:rFonts w:asciiTheme="majorHAnsi" w:hAnsiTheme="majorHAnsi" w:cstheme="majorHAnsi"/>
                <w:b w:val="0"/>
              </w:rPr>
              <w:t xml:space="preserve">the skills and techniques required for </w:t>
            </w:r>
            <w:r w:rsidR="00B262A0">
              <w:rPr>
                <w:rFonts w:asciiTheme="majorHAnsi" w:hAnsiTheme="majorHAnsi" w:cstheme="majorHAnsi"/>
                <w:b w:val="0"/>
              </w:rPr>
              <w:t xml:space="preserve">dance such as jumps, leaps and gestures. They will create their own routines in unison and in canon, evaluating their performances with their peers.  The children will also </w:t>
            </w:r>
            <w:r w:rsidR="0037478B">
              <w:rPr>
                <w:rFonts w:asciiTheme="majorHAnsi" w:hAnsiTheme="majorHAnsi" w:cstheme="majorHAnsi"/>
                <w:b w:val="0"/>
              </w:rPr>
              <w:t>learn the game of dodgeball. They will learn the rules, skills and throwing and dodging skills required to compete. This will develop their knowledge and understanding of the teamwork sports value.</w:t>
            </w:r>
          </w:p>
        </w:tc>
      </w:tr>
      <w:tr w:rsidR="00DB78A2" w:rsidRPr="00BF5E03" w14:paraId="0322FDEC" w14:textId="77777777" w:rsidTr="0082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tcBorders>
          </w:tcPr>
          <w:p w14:paraId="7075C6BA" w14:textId="77777777" w:rsidR="00DB78A2" w:rsidRPr="009D0762" w:rsidRDefault="00031B5F" w:rsidP="009D0762">
            <w:pPr>
              <w:jc w:val="center"/>
              <w:rPr>
                <w:rFonts w:asciiTheme="majorHAnsi" w:hAnsiTheme="majorHAnsi"/>
                <w:b w:val="0"/>
                <w:sz w:val="24"/>
                <w:szCs w:val="24"/>
              </w:rPr>
            </w:pPr>
            <w:r w:rsidRPr="00BF46EE">
              <w:rPr>
                <w:rFonts w:asciiTheme="majorHAnsi" w:hAnsiTheme="majorHAnsi"/>
                <w:sz w:val="24"/>
                <w:szCs w:val="24"/>
              </w:rPr>
              <w:t>French</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right w:val="single" w:sz="12" w:space="0" w:color="C0504D" w:themeColor="accent2"/>
            </w:tcBorders>
          </w:tcPr>
          <w:p w14:paraId="7155C993" w14:textId="08F0499D" w:rsidR="00027A6B" w:rsidRPr="00027A6B" w:rsidRDefault="00C848DA" w:rsidP="00764C99">
            <w:pPr>
              <w:jc w:val="both"/>
              <w:rPr>
                <w:rFonts w:asciiTheme="majorHAnsi" w:hAnsiTheme="majorHAnsi"/>
                <w:b w:val="0"/>
              </w:rPr>
            </w:pPr>
            <w:r>
              <w:rPr>
                <w:rFonts w:asciiTheme="majorHAnsi" w:hAnsiTheme="majorHAnsi"/>
                <w:b w:val="0"/>
              </w:rPr>
              <w:t xml:space="preserve">The children will </w:t>
            </w:r>
            <w:r w:rsidR="0037478B">
              <w:rPr>
                <w:rFonts w:asciiTheme="majorHAnsi" w:hAnsiTheme="majorHAnsi"/>
                <w:b w:val="0"/>
              </w:rPr>
              <w:t>the French words for classroom objects and continue to develop their understanding of grammatical gender when speaking French.  They will also learn the French for animals and pets.</w:t>
            </w:r>
          </w:p>
        </w:tc>
      </w:tr>
      <w:tr w:rsidR="00031B5F" w:rsidRPr="00BF5E03" w14:paraId="574FABDA" w14:textId="77777777" w:rsidTr="00820D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70740167" w14:textId="77777777" w:rsidR="00031B5F" w:rsidRPr="009D0762" w:rsidRDefault="00031B5F" w:rsidP="009D0762">
            <w:pPr>
              <w:jc w:val="center"/>
              <w:rPr>
                <w:rFonts w:asciiTheme="majorHAnsi" w:hAnsiTheme="majorHAnsi"/>
                <w:b w:val="0"/>
                <w:bCs w:val="0"/>
                <w:sz w:val="24"/>
                <w:szCs w:val="24"/>
              </w:rPr>
            </w:pPr>
            <w:r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2D66AEE1" w14:textId="721D5613" w:rsidR="003B7208" w:rsidRPr="005E0379" w:rsidRDefault="005E0379" w:rsidP="00AC23A6">
            <w:pPr>
              <w:jc w:val="both"/>
              <w:rPr>
                <w:rFonts w:ascii="Calibri" w:hAnsi="Calibri"/>
                <w:b w:val="0"/>
              </w:rPr>
            </w:pPr>
            <w:r w:rsidRPr="0054736F">
              <w:rPr>
                <w:rFonts w:ascii="Calibri" w:hAnsi="Calibri"/>
                <w:b w:val="0"/>
              </w:rPr>
              <w:t>Each week chi</w:t>
            </w:r>
            <w:r>
              <w:rPr>
                <w:rFonts w:ascii="Calibri" w:hAnsi="Calibri"/>
                <w:b w:val="0"/>
              </w:rPr>
              <w:t>ldren will bring spellings home that we have addressed in class. T</w:t>
            </w:r>
            <w:r w:rsidRPr="0054736F">
              <w:rPr>
                <w:rFonts w:ascii="Calibri" w:hAnsi="Calibri"/>
                <w:b w:val="0"/>
              </w:rPr>
              <w:t>hey will be tested on a Monday and will be taught or revise a spelling rule(s) on a weekly basis.</w:t>
            </w:r>
            <w:r>
              <w:rPr>
                <w:rFonts w:ascii="Calibri" w:hAnsi="Calibri"/>
                <w:b w:val="0"/>
              </w:rPr>
              <w:t xml:space="preserve"> </w:t>
            </w:r>
            <w:r w:rsidR="008960E3">
              <w:rPr>
                <w:rFonts w:ascii="Calibri" w:hAnsi="Calibri"/>
                <w:b w:val="0"/>
              </w:rPr>
              <w:t xml:space="preserve">They should complete 10 Spelling Shed games or 10 sentences within their Spelling Books. </w:t>
            </w:r>
            <w:r w:rsidR="00AC23A6">
              <w:rPr>
                <w:rFonts w:ascii="Calibri" w:hAnsi="Calibri"/>
                <w:b w:val="0"/>
              </w:rPr>
              <w:t>Homework will be set on Seesaw or online learning platforms such as Mathletics</w:t>
            </w:r>
            <w:r w:rsidR="009332B4">
              <w:rPr>
                <w:rFonts w:ascii="Calibri" w:hAnsi="Calibri"/>
                <w:b w:val="0"/>
              </w:rPr>
              <w:t xml:space="preserve">. </w:t>
            </w:r>
            <w:r>
              <w:rPr>
                <w:rFonts w:ascii="Calibri" w:hAnsi="Calibri"/>
                <w:b w:val="0"/>
              </w:rPr>
              <w:t xml:space="preserve">Children will </w:t>
            </w:r>
            <w:r w:rsidR="00AC23A6">
              <w:rPr>
                <w:rFonts w:ascii="Calibri" w:hAnsi="Calibri"/>
                <w:b w:val="0"/>
              </w:rPr>
              <w:t>regularly practise</w:t>
            </w:r>
            <w:bookmarkStart w:id="0" w:name="_GoBack"/>
            <w:bookmarkEnd w:id="0"/>
            <w:r>
              <w:rPr>
                <w:rFonts w:ascii="Calibri" w:hAnsi="Calibri"/>
                <w:b w:val="0"/>
              </w:rPr>
              <w:t xml:space="preserve"> timetables at home </w:t>
            </w:r>
            <w:r w:rsidR="00AC23A6">
              <w:rPr>
                <w:rFonts w:ascii="Calibri" w:hAnsi="Calibri"/>
                <w:b w:val="0"/>
              </w:rPr>
              <w:t>and these</w:t>
            </w:r>
            <w:r>
              <w:rPr>
                <w:rFonts w:ascii="Calibri" w:hAnsi="Calibri"/>
                <w:b w:val="0"/>
              </w:rPr>
              <w:t xml:space="preserve"> will be revised in the classroom on a regular basis. </w:t>
            </w:r>
            <w:r w:rsidR="00800F2B">
              <w:rPr>
                <w:rFonts w:asciiTheme="majorHAnsi" w:hAnsiTheme="majorHAnsi"/>
                <w:b w:val="0"/>
              </w:rPr>
              <w:t>Children must also be</w:t>
            </w:r>
            <w:r w:rsidR="009332B4">
              <w:rPr>
                <w:rFonts w:asciiTheme="majorHAnsi" w:hAnsiTheme="majorHAnsi"/>
                <w:b w:val="0"/>
              </w:rPr>
              <w:t xml:space="preserve"> writing their own</w:t>
            </w:r>
            <w:r w:rsidR="00800F2B">
              <w:rPr>
                <w:rFonts w:asciiTheme="majorHAnsi" w:hAnsiTheme="majorHAnsi"/>
                <w:b w:val="0"/>
              </w:rPr>
              <w:t xml:space="preserve"> reading record </w:t>
            </w:r>
            <w:r w:rsidR="009332B4">
              <w:rPr>
                <w:rFonts w:asciiTheme="majorHAnsi" w:hAnsiTheme="majorHAnsi"/>
                <w:b w:val="0"/>
              </w:rPr>
              <w:t>comment</w:t>
            </w:r>
            <w:r w:rsidR="00AC23A6">
              <w:rPr>
                <w:rFonts w:asciiTheme="majorHAnsi" w:hAnsiTheme="majorHAnsi"/>
                <w:b w:val="0"/>
              </w:rPr>
              <w:t>s</w:t>
            </w:r>
            <w:r w:rsidR="009332B4">
              <w:rPr>
                <w:rFonts w:asciiTheme="majorHAnsi" w:hAnsiTheme="majorHAnsi"/>
                <w:b w:val="0"/>
              </w:rPr>
              <w:t xml:space="preserve"> </w:t>
            </w:r>
            <w:r w:rsidR="00800F2B">
              <w:rPr>
                <w:rFonts w:asciiTheme="majorHAnsi" w:hAnsiTheme="majorHAnsi"/>
                <w:b w:val="0"/>
              </w:rPr>
              <w:t xml:space="preserve">three times each week. </w:t>
            </w:r>
          </w:p>
        </w:tc>
      </w:tr>
    </w:tbl>
    <w:p w14:paraId="33777888" w14:textId="62B25A46" w:rsidR="00786DFC" w:rsidRPr="006C67B8" w:rsidRDefault="00444904" w:rsidP="00786DFC">
      <w:pPr>
        <w:rPr>
          <w:rFonts w:ascii="Calibri" w:hAnsi="Calibri"/>
          <w: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p w14:paraId="0957D679" w14:textId="77777777" w:rsidR="00786DFC" w:rsidRPr="00AF21D0" w:rsidRDefault="00031B5F" w:rsidP="00031B5F">
      <w:pPr>
        <w:jc w:val="right"/>
        <w:rPr>
          <w:rFonts w:ascii="Calibri" w:hAnsi="Calibri"/>
        </w:rPr>
      </w:pPr>
      <w:r w:rsidRPr="00AF21D0">
        <w:rPr>
          <w:rFonts w:ascii="Calibri" w:hAnsi="Calibri"/>
        </w:rPr>
        <w:t>Thank you for your support,</w:t>
      </w:r>
    </w:p>
    <w:p w14:paraId="09CB8400" w14:textId="77777777" w:rsidR="00404870" w:rsidRDefault="00404870" w:rsidP="00031B5F">
      <w:pPr>
        <w:jc w:val="right"/>
        <w:rPr>
          <w:rFonts w:ascii="Calibri" w:hAnsi="Calibri"/>
        </w:rPr>
      </w:pPr>
    </w:p>
    <w:p w14:paraId="7BC0EDA5" w14:textId="2D226A12" w:rsidR="00C57FA2" w:rsidRPr="00AF21D0" w:rsidRDefault="00C57FA2" w:rsidP="00031B5F">
      <w:pPr>
        <w:jc w:val="right"/>
        <w:rPr>
          <w:rFonts w:ascii="Calibri" w:hAnsi="Calibri"/>
        </w:rPr>
      </w:pPr>
      <w:r>
        <w:rPr>
          <w:rFonts w:ascii="Calibri" w:hAnsi="Calibri"/>
        </w:rPr>
        <w:t xml:space="preserve">Miss </w:t>
      </w:r>
      <w:r w:rsidR="001A30B2">
        <w:rPr>
          <w:rFonts w:ascii="Calibri" w:hAnsi="Calibri"/>
        </w:rPr>
        <w:t>D Horsley</w:t>
      </w:r>
    </w:p>
    <w:sectPr w:rsidR="00C57FA2" w:rsidRPr="00AF21D0"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04AA"/>
    <w:multiLevelType w:val="hybridMultilevel"/>
    <w:tmpl w:val="412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5"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51817"/>
    <w:multiLevelType w:val="hybridMultilevel"/>
    <w:tmpl w:val="B87E6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30672"/>
    <w:multiLevelType w:val="hybridMultilevel"/>
    <w:tmpl w:val="55D0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F165E"/>
    <w:multiLevelType w:val="hybridMultilevel"/>
    <w:tmpl w:val="7EA2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9"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8"/>
  </w:num>
  <w:num w:numId="5">
    <w:abstractNumId w:val="10"/>
  </w:num>
  <w:num w:numId="6">
    <w:abstractNumId w:val="12"/>
  </w:num>
  <w:num w:numId="7">
    <w:abstractNumId w:val="19"/>
  </w:num>
  <w:num w:numId="8">
    <w:abstractNumId w:val="21"/>
  </w:num>
  <w:num w:numId="9">
    <w:abstractNumId w:val="14"/>
  </w:num>
  <w:num w:numId="10">
    <w:abstractNumId w:val="18"/>
  </w:num>
  <w:num w:numId="11">
    <w:abstractNumId w:val="4"/>
  </w:num>
  <w:num w:numId="12">
    <w:abstractNumId w:val="1"/>
  </w:num>
  <w:num w:numId="13">
    <w:abstractNumId w:val="20"/>
  </w:num>
  <w:num w:numId="14">
    <w:abstractNumId w:val="22"/>
  </w:num>
  <w:num w:numId="15">
    <w:abstractNumId w:val="0"/>
  </w:num>
  <w:num w:numId="16">
    <w:abstractNumId w:val="9"/>
  </w:num>
  <w:num w:numId="17">
    <w:abstractNumId w:val="5"/>
  </w:num>
  <w:num w:numId="18">
    <w:abstractNumId w:val="7"/>
  </w:num>
  <w:num w:numId="19">
    <w:abstractNumId w:val="2"/>
  </w:num>
  <w:num w:numId="20">
    <w:abstractNumId w:val="13"/>
  </w:num>
  <w:num w:numId="21">
    <w:abstractNumId w:val="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27A6B"/>
    <w:rsid w:val="00031B5F"/>
    <w:rsid w:val="000546ED"/>
    <w:rsid w:val="0005636C"/>
    <w:rsid w:val="000903E2"/>
    <w:rsid w:val="000E37B7"/>
    <w:rsid w:val="00116080"/>
    <w:rsid w:val="00125A72"/>
    <w:rsid w:val="00126E0B"/>
    <w:rsid w:val="00142A9F"/>
    <w:rsid w:val="00153DCB"/>
    <w:rsid w:val="00190672"/>
    <w:rsid w:val="001A30B2"/>
    <w:rsid w:val="001A3F1B"/>
    <w:rsid w:val="001B0580"/>
    <w:rsid w:val="001C66E0"/>
    <w:rsid w:val="001D756C"/>
    <w:rsid w:val="001F5E40"/>
    <w:rsid w:val="002031F3"/>
    <w:rsid w:val="00226716"/>
    <w:rsid w:val="0024733C"/>
    <w:rsid w:val="0025732E"/>
    <w:rsid w:val="00284C61"/>
    <w:rsid w:val="00286442"/>
    <w:rsid w:val="002B7BA2"/>
    <w:rsid w:val="002D6E19"/>
    <w:rsid w:val="00312FDD"/>
    <w:rsid w:val="00333E37"/>
    <w:rsid w:val="00361C58"/>
    <w:rsid w:val="0037478B"/>
    <w:rsid w:val="003A7D07"/>
    <w:rsid w:val="003B7208"/>
    <w:rsid w:val="003D7397"/>
    <w:rsid w:val="00404870"/>
    <w:rsid w:val="0040505E"/>
    <w:rsid w:val="00435AE6"/>
    <w:rsid w:val="00444904"/>
    <w:rsid w:val="00450F30"/>
    <w:rsid w:val="00464E0F"/>
    <w:rsid w:val="00481FEC"/>
    <w:rsid w:val="00494F0E"/>
    <w:rsid w:val="004A6851"/>
    <w:rsid w:val="004C6B5B"/>
    <w:rsid w:val="004D0AFC"/>
    <w:rsid w:val="004D1020"/>
    <w:rsid w:val="004E0C9E"/>
    <w:rsid w:val="004E3D70"/>
    <w:rsid w:val="005128DC"/>
    <w:rsid w:val="00533669"/>
    <w:rsid w:val="00540EBB"/>
    <w:rsid w:val="0054736F"/>
    <w:rsid w:val="00551C61"/>
    <w:rsid w:val="00561031"/>
    <w:rsid w:val="0059083F"/>
    <w:rsid w:val="005B4320"/>
    <w:rsid w:val="005E0379"/>
    <w:rsid w:val="00602283"/>
    <w:rsid w:val="00607BF8"/>
    <w:rsid w:val="00640911"/>
    <w:rsid w:val="0064600A"/>
    <w:rsid w:val="0066749C"/>
    <w:rsid w:val="0068012C"/>
    <w:rsid w:val="00694A39"/>
    <w:rsid w:val="006A6A27"/>
    <w:rsid w:val="006B5207"/>
    <w:rsid w:val="006C67B8"/>
    <w:rsid w:val="006F7AF3"/>
    <w:rsid w:val="0070521E"/>
    <w:rsid w:val="00713C99"/>
    <w:rsid w:val="00724AFD"/>
    <w:rsid w:val="00744C37"/>
    <w:rsid w:val="0076017E"/>
    <w:rsid w:val="00764C99"/>
    <w:rsid w:val="00786DFC"/>
    <w:rsid w:val="007877B9"/>
    <w:rsid w:val="007C79DD"/>
    <w:rsid w:val="007E16CE"/>
    <w:rsid w:val="008008DE"/>
    <w:rsid w:val="00800F2B"/>
    <w:rsid w:val="00820DD2"/>
    <w:rsid w:val="00847790"/>
    <w:rsid w:val="0087554F"/>
    <w:rsid w:val="00882221"/>
    <w:rsid w:val="008960E3"/>
    <w:rsid w:val="008A0963"/>
    <w:rsid w:val="008B3539"/>
    <w:rsid w:val="008D7631"/>
    <w:rsid w:val="0090001D"/>
    <w:rsid w:val="009332B4"/>
    <w:rsid w:val="00950FEE"/>
    <w:rsid w:val="009575A7"/>
    <w:rsid w:val="00960A4F"/>
    <w:rsid w:val="009803E0"/>
    <w:rsid w:val="00986021"/>
    <w:rsid w:val="009953FC"/>
    <w:rsid w:val="009C34D4"/>
    <w:rsid w:val="009D0762"/>
    <w:rsid w:val="009D75D2"/>
    <w:rsid w:val="00A1009D"/>
    <w:rsid w:val="00A30383"/>
    <w:rsid w:val="00A4191F"/>
    <w:rsid w:val="00A512B2"/>
    <w:rsid w:val="00A5386B"/>
    <w:rsid w:val="00AC23A6"/>
    <w:rsid w:val="00AD3C0E"/>
    <w:rsid w:val="00AE028D"/>
    <w:rsid w:val="00AE1D80"/>
    <w:rsid w:val="00AF21D0"/>
    <w:rsid w:val="00AF6BB6"/>
    <w:rsid w:val="00B1022B"/>
    <w:rsid w:val="00B262A0"/>
    <w:rsid w:val="00B4043B"/>
    <w:rsid w:val="00B47B4C"/>
    <w:rsid w:val="00B75EB3"/>
    <w:rsid w:val="00B87CB5"/>
    <w:rsid w:val="00BE7827"/>
    <w:rsid w:val="00BF46EE"/>
    <w:rsid w:val="00BF5E03"/>
    <w:rsid w:val="00C25B0E"/>
    <w:rsid w:val="00C57FA2"/>
    <w:rsid w:val="00C67BFB"/>
    <w:rsid w:val="00C848DA"/>
    <w:rsid w:val="00D5037F"/>
    <w:rsid w:val="00D65CB7"/>
    <w:rsid w:val="00D701BA"/>
    <w:rsid w:val="00D765F1"/>
    <w:rsid w:val="00D83155"/>
    <w:rsid w:val="00D941E5"/>
    <w:rsid w:val="00DB78A2"/>
    <w:rsid w:val="00DC4869"/>
    <w:rsid w:val="00DD3F3D"/>
    <w:rsid w:val="00E0710B"/>
    <w:rsid w:val="00E2255D"/>
    <w:rsid w:val="00E25C74"/>
    <w:rsid w:val="00E35E56"/>
    <w:rsid w:val="00E82023"/>
    <w:rsid w:val="00EB6002"/>
    <w:rsid w:val="00EC5288"/>
    <w:rsid w:val="00ED4E51"/>
    <w:rsid w:val="00EF0544"/>
    <w:rsid w:val="00F06C28"/>
    <w:rsid w:val="00F124A7"/>
    <w:rsid w:val="00F36AB0"/>
    <w:rsid w:val="00F509BA"/>
    <w:rsid w:val="00F67278"/>
    <w:rsid w:val="00F831D9"/>
    <w:rsid w:val="00FA2762"/>
    <w:rsid w:val="00FA2EBA"/>
    <w:rsid w:val="00FB4595"/>
    <w:rsid w:val="00FE1342"/>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B8119"/>
  <w15:docId w15:val="{DED4C280-D1BB-409C-BE3E-32012942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765F1"/>
    <w:pPr>
      <w:autoSpaceDE w:val="0"/>
      <w:autoSpaceDN w:val="0"/>
      <w:adjustRightInd w:val="0"/>
    </w:pPr>
    <w:rPr>
      <w:rFonts w:ascii="Arial" w:eastAsiaTheme="minorHAnsi" w:hAnsi="Arial" w:cs="Arial"/>
      <w:color w:val="000000"/>
      <w:sz w:val="24"/>
      <w:szCs w:val="24"/>
      <w:lang w:val="en-GB"/>
    </w:rPr>
  </w:style>
  <w:style w:type="paragraph" w:styleId="Header">
    <w:name w:val="header"/>
    <w:basedOn w:val="Normal"/>
    <w:link w:val="HeaderChar"/>
    <w:rsid w:val="001D756C"/>
    <w:pPr>
      <w:tabs>
        <w:tab w:val="center" w:pos="4513"/>
        <w:tab w:val="right" w:pos="9026"/>
      </w:tabs>
    </w:pPr>
  </w:style>
  <w:style w:type="character" w:customStyle="1" w:styleId="HeaderChar">
    <w:name w:val="Header Char"/>
    <w:basedOn w:val="DefaultParagraphFont"/>
    <w:link w:val="Header"/>
    <w:rsid w:val="001D756C"/>
  </w:style>
  <w:style w:type="paragraph" w:styleId="BalloonText">
    <w:name w:val="Balloon Text"/>
    <w:basedOn w:val="Normal"/>
    <w:link w:val="BalloonTextChar"/>
    <w:semiHidden/>
    <w:unhideWhenUsed/>
    <w:rsid w:val="003D7397"/>
    <w:rPr>
      <w:rFonts w:ascii="Segoe UI" w:hAnsi="Segoe UI" w:cs="Segoe UI"/>
      <w:sz w:val="18"/>
      <w:szCs w:val="18"/>
    </w:rPr>
  </w:style>
  <w:style w:type="character" w:customStyle="1" w:styleId="BalloonTextChar">
    <w:name w:val="Balloon Text Char"/>
    <w:basedOn w:val="DefaultParagraphFont"/>
    <w:link w:val="BalloonText"/>
    <w:semiHidden/>
    <w:rsid w:val="003D7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705</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Jessica Finnigan</dc:creator>
  <cp:lastModifiedBy>HHTJFawcett</cp:lastModifiedBy>
  <cp:revision>10</cp:revision>
  <cp:lastPrinted>2019-09-10T19:12:00Z</cp:lastPrinted>
  <dcterms:created xsi:type="dcterms:W3CDTF">2022-01-09T14:59:00Z</dcterms:created>
  <dcterms:modified xsi:type="dcterms:W3CDTF">2022-01-30T15:01:00Z</dcterms:modified>
</cp:coreProperties>
</file>