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F0D148" w14:textId="77777777" w:rsidR="00950E92" w:rsidRDefault="00950E92">
      <w:bookmarkStart w:id="0" w:name="_GoBack"/>
      <w:bookmarkEnd w:id="0"/>
    </w:p>
    <w:tbl>
      <w:tblPr>
        <w:tblpPr w:leftFromText="180" w:rightFromText="180" w:vertAnchor="text" w:tblpX="-572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2556"/>
        <w:gridCol w:w="1271"/>
        <w:gridCol w:w="1276"/>
        <w:gridCol w:w="567"/>
        <w:gridCol w:w="567"/>
        <w:gridCol w:w="567"/>
        <w:gridCol w:w="2840"/>
        <w:gridCol w:w="1271"/>
        <w:gridCol w:w="567"/>
        <w:gridCol w:w="567"/>
        <w:gridCol w:w="567"/>
      </w:tblGrid>
      <w:tr w:rsidR="00C42230" w14:paraId="513A1213" w14:textId="77777777" w:rsidTr="004F2549">
        <w:trPr>
          <w:trHeight w:val="23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94F8D" w14:textId="77777777" w:rsidR="009E3392" w:rsidRDefault="009E3392" w:rsidP="009E3392">
            <w:pPr>
              <w:rPr>
                <w:rFonts w:cs="Arial"/>
                <w:noProof/>
                <w:sz w:val="22"/>
                <w:szCs w:val="22"/>
              </w:rPr>
            </w:pPr>
          </w:p>
          <w:p w14:paraId="6166B5AB" w14:textId="09BC7AA2" w:rsidR="009E3392" w:rsidRDefault="009E3392" w:rsidP="009E3392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Assessor</w:t>
            </w:r>
          </w:p>
          <w:p w14:paraId="5AEF52FF" w14:textId="1C9D80E6" w:rsidR="00C42230" w:rsidRPr="001703B3" w:rsidRDefault="00C42230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3B3"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61B8A" w14:textId="77777777" w:rsidR="00C42230" w:rsidRDefault="00C42230" w:rsidP="009E3392">
            <w:pPr>
              <w:rPr>
                <w:rFonts w:cs="Arial"/>
                <w:noProof/>
                <w:sz w:val="22"/>
                <w:szCs w:val="22"/>
              </w:rPr>
            </w:pPr>
          </w:p>
          <w:p w14:paraId="3335E83B" w14:textId="77777777" w:rsidR="009E3392" w:rsidRDefault="00C42230" w:rsidP="004F2549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Print Name: </w:t>
            </w:r>
            <w:r>
              <w:rPr>
                <w:rFonts w:cs="Arial"/>
                <w:sz w:val="22"/>
                <w:szCs w:val="22"/>
              </w:rPr>
              <w:t>Amanda Baines</w:t>
            </w:r>
            <w:r w:rsidRPr="001703B3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  <w:p w14:paraId="19788BC1" w14:textId="16220C13" w:rsidR="004F2549" w:rsidRPr="001703B3" w:rsidRDefault="004F2549" w:rsidP="004F2549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62F73" w14:textId="78790ABA" w:rsidR="00C42230" w:rsidRPr="001703B3" w:rsidRDefault="00C42230" w:rsidP="009E3392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Head Teacher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71B6D" w14:textId="7500E9CF" w:rsidR="00C42230" w:rsidRPr="001703B3" w:rsidRDefault="00C42230" w:rsidP="009E3392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Print Name: </w:t>
            </w:r>
            <w:r>
              <w:rPr>
                <w:rFonts w:cs="Arial"/>
                <w:sz w:val="22"/>
                <w:szCs w:val="22"/>
              </w:rPr>
              <w:t>Amanda Baines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1DD6" w14:textId="74A4A38B" w:rsidR="00C42230" w:rsidRPr="001703B3" w:rsidRDefault="00C42230" w:rsidP="009E3392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Equipment or Plant No.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18C24" w14:textId="3E9FB1F2" w:rsidR="00C42230" w:rsidRPr="001703B3" w:rsidRDefault="00C42230" w:rsidP="009E3392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N/A</w:t>
            </w:r>
          </w:p>
        </w:tc>
      </w:tr>
      <w:tr w:rsidR="00C42230" w14:paraId="5896FB89" w14:textId="77777777" w:rsidTr="004F2549">
        <w:trPr>
          <w:trHeight w:val="23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089FC" w14:textId="77777777" w:rsidR="00C42230" w:rsidRPr="001703B3" w:rsidRDefault="00C42230" w:rsidP="009E3392">
            <w:pPr>
              <w:jc w:val="right"/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A7DAA" w14:textId="71466DC6" w:rsidR="00C42230" w:rsidRPr="001703B3" w:rsidRDefault="009E3392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noProof/>
                <w:sz w:val="22"/>
                <w:szCs w:val="22"/>
              </w:rPr>
              <w:t>Signed:</w:t>
            </w:r>
            <w:r w:rsidR="00C42230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C42230" w:rsidRPr="005521C2">
              <w:rPr>
                <w:rFonts w:cs="Arial"/>
                <w:i/>
                <w:sz w:val="22"/>
                <w:szCs w:val="22"/>
              </w:rPr>
              <w:t>Amanda Baines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392A2" w14:textId="77777777" w:rsidR="00C42230" w:rsidRPr="001703B3" w:rsidRDefault="00C42230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80D5" w14:textId="77777777" w:rsidR="00C42230" w:rsidRDefault="00C42230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314093" w14:textId="4FF999B3" w:rsidR="00C42230" w:rsidRPr="005521C2" w:rsidRDefault="009E3392" w:rsidP="009E3392">
            <w:pPr>
              <w:rPr>
                <w:bCs/>
                <w:i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noProof/>
                <w:sz w:val="22"/>
                <w:szCs w:val="22"/>
              </w:rPr>
              <w:t>Signed:</w:t>
            </w:r>
            <w:r w:rsidR="00C42230"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42230" w:rsidRPr="005521C2">
              <w:rPr>
                <w:rFonts w:cs="Arial"/>
                <w:i/>
                <w:sz w:val="22"/>
                <w:szCs w:val="22"/>
              </w:rPr>
              <w:t>Amanda Baines</w:t>
            </w:r>
          </w:p>
          <w:p w14:paraId="377D53AD" w14:textId="5F6F52F6" w:rsidR="00C42230" w:rsidRPr="001703B3" w:rsidRDefault="00C42230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FF361" w14:textId="77777777" w:rsidR="00C42230" w:rsidRPr="001703B3" w:rsidRDefault="00C42230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C05CB" w14:textId="7CD0BD06" w:rsidR="00C42230" w:rsidRPr="001703B3" w:rsidRDefault="00C42230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03B3" w14:paraId="36C0B41E" w14:textId="77777777" w:rsidTr="004F2549">
        <w:trPr>
          <w:trHeight w:val="62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CCCFE" w14:textId="77777777" w:rsidR="004F2549" w:rsidRDefault="004F2549" w:rsidP="004F2549">
            <w:pPr>
              <w:rPr>
                <w:rFonts w:cs="Arial"/>
                <w:noProof/>
                <w:sz w:val="22"/>
                <w:szCs w:val="22"/>
              </w:rPr>
            </w:pPr>
          </w:p>
          <w:p w14:paraId="4089CA41" w14:textId="67345E26" w:rsidR="004F2549" w:rsidRDefault="004F2549" w:rsidP="004F2549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Persons Affected Individuals or Groups</w:t>
            </w:r>
          </w:p>
          <w:p w14:paraId="166EED80" w14:textId="361AE32B" w:rsidR="001703B3" w:rsidRPr="001703B3" w:rsidRDefault="001703B3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C98DA" w14:textId="760645E1" w:rsidR="00EB4AB3" w:rsidRPr="004F2549" w:rsidRDefault="00B84A21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2549">
              <w:rPr>
                <w:rFonts w:cs="Arial"/>
                <w:sz w:val="22"/>
                <w:szCs w:val="22"/>
              </w:rPr>
              <w:t xml:space="preserve">Staff, children, </w:t>
            </w:r>
            <w:r w:rsidRPr="004F2549">
              <w:rPr>
                <w:rFonts w:cs="Arial"/>
                <w:sz w:val="22"/>
                <w:szCs w:val="22"/>
                <w:lang w:val="en-US"/>
              </w:rPr>
              <w:t>visitors, contractors, parents &amp; members of the public attending school</w:t>
            </w:r>
          </w:p>
        </w:tc>
      </w:tr>
      <w:tr w:rsidR="00C86B2E" w14:paraId="1212161A" w14:textId="77777777" w:rsidTr="009E3392">
        <w:trPr>
          <w:trHeight w:val="62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5479D" w14:textId="77777777" w:rsidR="00C86B2E" w:rsidRDefault="00C86B2E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91EFE" w14:textId="77777777" w:rsidR="00C86B2E" w:rsidRDefault="00C86B2E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EB7BE" w14:textId="77777777" w:rsidR="00C86B2E" w:rsidRDefault="00C86B2E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99AD8A" w14:textId="7E043694" w:rsidR="00C86B2E" w:rsidRPr="008E6ADB" w:rsidRDefault="00C86B2E" w:rsidP="009E3392">
            <w:pPr>
              <w:jc w:val="center"/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6ADB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Original Risk Assessment</w:t>
            </w:r>
          </w:p>
          <w:p w14:paraId="3426AF4B" w14:textId="69A3866F" w:rsidR="00C86B2E" w:rsidRDefault="00C86B2E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FB2DA" w14:textId="77777777" w:rsidR="00C86B2E" w:rsidRDefault="00C86B2E" w:rsidP="009E3392">
            <w:pPr>
              <w:rPr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E95B4" w14:textId="4C65AA6F" w:rsidR="00C86B2E" w:rsidRPr="008E6ADB" w:rsidRDefault="00C86B2E" w:rsidP="009E3392">
            <w:pPr>
              <w:jc w:val="center"/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6ADB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Revised Risk Assessment with Further Control Measures</w:t>
            </w:r>
          </w:p>
        </w:tc>
      </w:tr>
      <w:tr w:rsidR="00860177" w14:paraId="0448A269" w14:textId="77777777" w:rsidTr="009E3392">
        <w:trPr>
          <w:cantSplit/>
          <w:trHeight w:val="288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B6243" w14:textId="0B970560" w:rsidR="00F4684A" w:rsidRPr="006301D6" w:rsidRDefault="00EB4AB3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Hazards / Consequences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559004" w14:textId="55C24314" w:rsidR="00F4684A" w:rsidRPr="006301D6" w:rsidRDefault="00F4684A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01D6"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EB4AB3"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xisting Control Measures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829DAD" w14:textId="1E153665" w:rsidR="00F4684A" w:rsidRPr="006301D6" w:rsidRDefault="00E61D08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E7E6D7" w14:textId="27BE6431" w:rsidR="00F4684A" w:rsidRPr="006301D6" w:rsidRDefault="00E61D08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8F9CA5" w14:textId="77777777" w:rsidR="00F4684A" w:rsidRPr="006301D6" w:rsidRDefault="00F4684A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01D6"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95E47" w14:textId="7F8E8E1C" w:rsidR="00F4684A" w:rsidRPr="006301D6" w:rsidRDefault="00EB4AB3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Further Control Measures </w:t>
            </w:r>
            <w:r w:rsidR="00B332CC"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Required</w:t>
            </w:r>
            <w:r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2298B2" w14:textId="77777777" w:rsidR="00F4684A" w:rsidRPr="006301D6" w:rsidRDefault="00F4684A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01D6"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Modified</w:t>
            </w:r>
          </w:p>
        </w:tc>
      </w:tr>
      <w:tr w:rsidR="009E3392" w14:paraId="05F442BC" w14:textId="77777777" w:rsidTr="009E3392">
        <w:trPr>
          <w:cantSplit/>
          <w:trHeight w:val="174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8B3D08" w14:textId="77777777" w:rsidR="00F4684A" w:rsidRPr="006301D6" w:rsidRDefault="00F4684A" w:rsidP="009E3392">
            <w:pPr>
              <w:jc w:val="both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B15728" w14:textId="77777777" w:rsidR="00F4684A" w:rsidRPr="006301D6" w:rsidRDefault="00F4684A" w:rsidP="009E3392">
            <w:pPr>
              <w:jc w:val="both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695C70" w14:textId="77777777" w:rsidR="00F4684A" w:rsidRPr="006301D6" w:rsidRDefault="00F4684A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C3CC3" w14:textId="77777777" w:rsidR="00F4684A" w:rsidRPr="006301D6" w:rsidRDefault="00F4684A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83B2EB" w14:textId="77777777" w:rsidR="00F4684A" w:rsidRPr="006301D6" w:rsidRDefault="00F4684A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73D669" w14:textId="77777777" w:rsidR="00F4684A" w:rsidRPr="006301D6" w:rsidRDefault="00F4684A" w:rsidP="009E3392">
            <w:pPr>
              <w:jc w:val="both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F54958" w14:textId="4DAD9D4E" w:rsidR="00F4684A" w:rsidRPr="006301D6" w:rsidRDefault="00E61D08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0B8E95" w14:textId="672B5A91" w:rsidR="00F4684A" w:rsidRPr="006301D6" w:rsidRDefault="00E61D08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69CD42" w14:textId="77777777" w:rsidR="00F4684A" w:rsidRPr="006301D6" w:rsidRDefault="00F4684A" w:rsidP="009E3392">
            <w:pPr>
              <w:jc w:val="center"/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01D6">
              <w:rPr>
                <w:rFonts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</w:tr>
      <w:tr w:rsidR="00223E64" w14:paraId="614D3306" w14:textId="77777777" w:rsidTr="00223E64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873" w14:textId="324F771F" w:rsidR="00223E64" w:rsidRDefault="00223E64" w:rsidP="00223E64">
            <w:pPr>
              <w:rPr>
                <w:rFonts w:cs="Arial"/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Legal Issues relating to policy and procedure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E67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staff and pupils are briefed on safety measures.</w:t>
            </w:r>
          </w:p>
          <w:p w14:paraId="073BE165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1F42896E" w14:textId="1D2BE11C" w:rsidR="00223E64" w:rsidRPr="004176E2" w:rsidRDefault="00223E64" w:rsidP="00223E64">
            <w:pPr>
              <w:rPr>
                <w:rFonts w:cs="Arial"/>
                <w:sz w:val="20"/>
                <w:szCs w:val="20"/>
              </w:rPr>
            </w:pPr>
            <w:r w:rsidRPr="004176E2">
              <w:rPr>
                <w:rFonts w:cs="Arial"/>
                <w:sz w:val="20"/>
                <w:szCs w:val="20"/>
              </w:rPr>
              <w:t xml:space="preserve">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4176E2">
              <w:rPr>
                <w:rFonts w:cs="Arial"/>
                <w:sz w:val="20"/>
                <w:szCs w:val="20"/>
              </w:rPr>
              <w:t xml:space="preserve"> informs parents that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4176E2">
              <w:rPr>
                <w:rFonts w:cs="Arial"/>
                <w:sz w:val="20"/>
                <w:szCs w:val="20"/>
              </w:rPr>
              <w:t xml:space="preserve"> will be present on the school’s premises.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76E2">
              <w:rPr>
                <w:rFonts w:cs="Arial"/>
                <w:sz w:val="20"/>
                <w:szCs w:val="20"/>
              </w:rPr>
              <w:t xml:space="preserve">Parents are informed of the activities that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4176E2">
              <w:rPr>
                <w:rFonts w:cs="Arial"/>
                <w:sz w:val="20"/>
                <w:szCs w:val="20"/>
              </w:rPr>
              <w:t xml:space="preserve"> will be </w:t>
            </w:r>
            <w:r>
              <w:rPr>
                <w:rFonts w:cs="Arial"/>
                <w:sz w:val="20"/>
                <w:szCs w:val="20"/>
              </w:rPr>
              <w:t>involved in.</w:t>
            </w:r>
          </w:p>
          <w:p w14:paraId="569EFB1B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2C1412DA" w14:textId="1E926393" w:rsidR="00223E64" w:rsidRPr="004176E2" w:rsidRDefault="00223E64" w:rsidP="00223E64">
            <w:pPr>
              <w:rPr>
                <w:rFonts w:cs="Arial"/>
                <w:sz w:val="20"/>
                <w:szCs w:val="20"/>
              </w:rPr>
            </w:pPr>
            <w:r w:rsidRPr="004176E2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H</w:t>
            </w:r>
            <w:r w:rsidRPr="004176E2">
              <w:rPr>
                <w:rFonts w:cs="Arial"/>
                <w:sz w:val="20"/>
                <w:szCs w:val="20"/>
              </w:rPr>
              <w:t>ead</w:t>
            </w:r>
            <w:r>
              <w:rPr>
                <w:rFonts w:cs="Arial"/>
                <w:sz w:val="20"/>
                <w:szCs w:val="20"/>
              </w:rPr>
              <w:t xml:space="preserve"> T</w:t>
            </w:r>
            <w:r w:rsidRPr="004176E2">
              <w:rPr>
                <w:rFonts w:cs="Arial"/>
                <w:sz w:val="20"/>
                <w:szCs w:val="20"/>
              </w:rPr>
              <w:t>eacher obtains consent from parents for pupils to be in proximity with, or to handle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>.</w:t>
            </w:r>
            <w:r w:rsidRPr="004176E2">
              <w:rPr>
                <w:rFonts w:cs="Arial"/>
                <w:sz w:val="20"/>
                <w:szCs w:val="20"/>
              </w:rPr>
              <w:t xml:space="preserve"> </w:t>
            </w:r>
          </w:p>
          <w:p w14:paraId="1923F915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141763D6" w14:textId="0F777607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 w:rsidRPr="004176E2">
              <w:rPr>
                <w:rFonts w:cs="Arial"/>
                <w:sz w:val="20"/>
                <w:szCs w:val="20"/>
              </w:rPr>
              <w:lastRenderedPageBreak/>
              <w:t>Parents</w:t>
            </w:r>
            <w:r>
              <w:rPr>
                <w:rFonts w:cs="Arial"/>
                <w:sz w:val="20"/>
                <w:szCs w:val="20"/>
              </w:rPr>
              <w:t xml:space="preserve"> and visitors</w:t>
            </w:r>
            <w:r w:rsidRPr="004176E2">
              <w:rPr>
                <w:rFonts w:cs="Arial"/>
                <w:sz w:val="20"/>
                <w:szCs w:val="20"/>
              </w:rPr>
              <w:t xml:space="preserve"> are informed if they are likely to come into contact with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4176E2">
              <w:rPr>
                <w:rFonts w:cs="Arial"/>
                <w:sz w:val="20"/>
                <w:szCs w:val="20"/>
              </w:rPr>
              <w:t>, e.g. at a school performance.</w:t>
            </w:r>
            <w:r>
              <w:rPr>
                <w:rFonts w:cs="Arial"/>
              </w:rPr>
              <w:t xml:space="preserve">  </w:t>
            </w:r>
          </w:p>
          <w:p w14:paraId="605DCDF9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09B3C35E" w14:textId="588D4D79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Insurance provider is aware of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>’s purpose on site and provides appropriate insurance for staff, pupils, visitors and the general public.</w:t>
            </w:r>
          </w:p>
          <w:p w14:paraId="626AD708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7EC58800" w14:textId="78764B7B" w:rsidR="00223E64" w:rsidRPr="00447F18" w:rsidRDefault="00223E64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Head Teacher has overall responsibility for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 xml:space="preserve"> with the support of delegated named members of staff</w:t>
            </w:r>
            <w:r w:rsidR="00447F18">
              <w:rPr>
                <w:rFonts w:cs="Arial"/>
                <w:sz w:val="20"/>
                <w:szCs w:val="20"/>
              </w:rPr>
              <w:t>. These staff will be trained in working with Stanley, in the Autumn Term, once Stanley is fully trained.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58FD" w14:textId="2E4B37A3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ED1" w14:textId="16A24534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41C9F9" w14:textId="6A459F53" w:rsidR="00223E64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F47" w14:textId="77777777" w:rsidR="00223E64" w:rsidRDefault="00223E64" w:rsidP="00223E64">
            <w:pPr>
              <w:rPr>
                <w:rFonts w:ascii="Times New Roman" w:hAnsi="Times New Roman"/>
              </w:rPr>
            </w:pPr>
          </w:p>
          <w:p w14:paraId="7BEE2B52" w14:textId="77777777" w:rsidR="00223E64" w:rsidRDefault="00223E64" w:rsidP="00223E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F22" w14:textId="2F029E64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F6A" w14:textId="128333A1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A1CD49" w14:textId="4E605E09" w:rsidR="00223E64" w:rsidRPr="00872451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223E64" w14:paraId="22718742" w14:textId="77777777" w:rsidTr="00223E64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784" w14:textId="3686FC78" w:rsidR="00223E64" w:rsidRDefault="00223E64" w:rsidP="00223E64">
            <w:pPr>
              <w:rPr>
                <w:rFonts w:cs="Arial"/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Dogs Welfare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D89" w14:textId="17227D8B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 w:rsidRPr="00F97E4A">
              <w:rPr>
                <w:rFonts w:cs="Arial"/>
                <w:sz w:val="20"/>
                <w:szCs w:val="20"/>
              </w:rPr>
              <w:t xml:space="preserve">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F97E4A">
              <w:rPr>
                <w:rFonts w:cs="Arial"/>
                <w:sz w:val="20"/>
                <w:szCs w:val="20"/>
              </w:rPr>
              <w:t xml:space="preserve"> ensures that the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F97E4A">
              <w:rPr>
                <w:rFonts w:cs="Arial"/>
                <w:sz w:val="20"/>
                <w:szCs w:val="20"/>
              </w:rPr>
              <w:t xml:space="preserve"> has adequate and frequent toilet breaks and any waste is appropriately disposed of</w:t>
            </w:r>
            <w:r>
              <w:rPr>
                <w:rFonts w:cs="Arial"/>
                <w:sz w:val="20"/>
                <w:szCs w:val="20"/>
              </w:rPr>
              <w:t>.</w:t>
            </w:r>
            <w:r w:rsidRPr="00F97E4A">
              <w:rPr>
                <w:rFonts w:cs="Arial"/>
                <w:sz w:val="20"/>
                <w:szCs w:val="20"/>
              </w:rPr>
              <w:t xml:space="preserve"> </w:t>
            </w:r>
          </w:p>
          <w:p w14:paraId="121E7FA3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371352E7" w14:textId="6FAC183D" w:rsidR="00223E64" w:rsidRDefault="00151C8F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has access to fresh, clean water at all times. </w:t>
            </w:r>
            <w:r w:rsidR="00223E64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Head Teacher</w:t>
            </w:r>
            <w:r w:rsidR="00223E64">
              <w:rPr>
                <w:rFonts w:cs="Arial"/>
                <w:sz w:val="20"/>
                <w:szCs w:val="20"/>
              </w:rPr>
              <w:t xml:space="preserve"> has responsibility for feeding and caring for the dog; however, this can be delegated to any of the named member of staff</w:t>
            </w:r>
            <w:r w:rsidR="008654B9">
              <w:rPr>
                <w:rFonts w:cs="Arial"/>
                <w:sz w:val="20"/>
                <w:szCs w:val="20"/>
              </w:rPr>
              <w:t xml:space="preserve"> </w:t>
            </w:r>
            <w:r w:rsidR="00223E64">
              <w:rPr>
                <w:rFonts w:cs="Arial"/>
                <w:sz w:val="20"/>
                <w:szCs w:val="20"/>
              </w:rPr>
              <w:t>above</w:t>
            </w:r>
            <w:r w:rsidR="008654B9">
              <w:rPr>
                <w:rFonts w:cs="Arial"/>
                <w:sz w:val="20"/>
                <w:szCs w:val="20"/>
              </w:rPr>
              <w:t>.</w:t>
            </w:r>
          </w:p>
          <w:p w14:paraId="7B6034B7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34D357A7" w14:textId="5B349398" w:rsidR="00223E64" w:rsidRDefault="00151C8F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>
              <w:rPr>
                <w:rFonts w:cs="Arial"/>
                <w:sz w:val="20"/>
                <w:szCs w:val="20"/>
              </w:rPr>
              <w:t xml:space="preserve"> is regularly checked by a vet and is fully inoculated.  </w:t>
            </w:r>
            <w:r>
              <w:rPr>
                <w:rFonts w:cs="Arial"/>
                <w:sz w:val="20"/>
                <w:szCs w:val="20"/>
              </w:rPr>
              <w:t>Stanley</w:t>
            </w:r>
            <w:r w:rsidR="00223E64">
              <w:rPr>
                <w:rFonts w:cs="Arial"/>
                <w:sz w:val="20"/>
                <w:szCs w:val="20"/>
              </w:rPr>
              <w:t xml:space="preserve"> </w:t>
            </w:r>
            <w:r w:rsidR="00223E64" w:rsidRPr="00122B3E">
              <w:rPr>
                <w:rFonts w:cs="Arial"/>
                <w:sz w:val="20"/>
                <w:szCs w:val="20"/>
              </w:rPr>
              <w:t xml:space="preserve">receives monthly flea treatments and worm treatment every 3 months.  </w:t>
            </w:r>
            <w:r w:rsidR="008654B9">
              <w:rPr>
                <w:rFonts w:cs="Arial"/>
                <w:sz w:val="20"/>
                <w:szCs w:val="20"/>
              </w:rPr>
              <w:t>H</w:t>
            </w:r>
            <w:r w:rsidR="00223E64" w:rsidRPr="00122B3E">
              <w:rPr>
                <w:rFonts w:cs="Arial"/>
                <w:sz w:val="20"/>
                <w:szCs w:val="20"/>
              </w:rPr>
              <w:t>e is also</w:t>
            </w:r>
            <w:r w:rsidR="008654B9">
              <w:rPr>
                <w:rFonts w:cs="Arial"/>
                <w:sz w:val="20"/>
                <w:szCs w:val="20"/>
              </w:rPr>
              <w:t>,</w:t>
            </w:r>
            <w:r w:rsidR="00223E64" w:rsidRPr="00122B3E">
              <w:rPr>
                <w:rFonts w:cs="Arial"/>
                <w:sz w:val="20"/>
                <w:szCs w:val="20"/>
              </w:rPr>
              <w:t xml:space="preserve"> where possible</w:t>
            </w:r>
            <w:r w:rsidR="008654B9">
              <w:rPr>
                <w:rFonts w:cs="Arial"/>
                <w:sz w:val="20"/>
                <w:szCs w:val="20"/>
              </w:rPr>
              <w:t xml:space="preserve">, </w:t>
            </w:r>
            <w:r w:rsidR="00223E64" w:rsidRPr="00122B3E">
              <w:rPr>
                <w:rFonts w:cs="Arial"/>
                <w:sz w:val="20"/>
                <w:szCs w:val="20"/>
              </w:rPr>
              <w:t>kept away from other animals and</w:t>
            </w:r>
            <w:r w:rsidR="00223E64">
              <w:rPr>
                <w:rFonts w:cs="Arial"/>
                <w:sz w:val="20"/>
                <w:szCs w:val="20"/>
              </w:rPr>
              <w:t xml:space="preserve"> wild rodents on site.  </w:t>
            </w:r>
          </w:p>
          <w:p w14:paraId="7F75911B" w14:textId="2075003C" w:rsidR="00223E64" w:rsidRDefault="00151C8F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>
              <w:rPr>
                <w:rFonts w:cs="Arial"/>
                <w:sz w:val="20"/>
                <w:szCs w:val="20"/>
              </w:rPr>
              <w:t xml:space="preserve"> does not come into school if he is unwell and 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if </w:t>
            </w:r>
            <w:r w:rsidR="00223E64">
              <w:rPr>
                <w:rFonts w:cs="Arial"/>
                <w:sz w:val="20"/>
                <w:szCs w:val="20"/>
              </w:rPr>
              <w:t xml:space="preserve">he </w:t>
            </w:r>
            <w:r w:rsidR="00223E64" w:rsidRPr="00F97E4A">
              <w:rPr>
                <w:rFonts w:cs="Arial"/>
                <w:sz w:val="20"/>
                <w:szCs w:val="20"/>
              </w:rPr>
              <w:t>becomes unwell while at school</w:t>
            </w:r>
            <w:r w:rsidR="00223E64">
              <w:rPr>
                <w:rFonts w:cs="Arial"/>
                <w:sz w:val="20"/>
                <w:szCs w:val="20"/>
              </w:rPr>
              <w:t xml:space="preserve"> 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Head Teacher</w:t>
            </w:r>
            <w:r w:rsidR="00223E64">
              <w:rPr>
                <w:rFonts w:cs="Arial"/>
                <w:sz w:val="20"/>
                <w:szCs w:val="20"/>
              </w:rPr>
              <w:t xml:space="preserve"> will take h</w:t>
            </w:r>
            <w:r>
              <w:rPr>
                <w:rFonts w:cs="Arial"/>
                <w:sz w:val="20"/>
                <w:szCs w:val="20"/>
              </w:rPr>
              <w:t>im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home.</w:t>
            </w:r>
          </w:p>
          <w:p w14:paraId="5C4CA9E0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041DD3F7" w14:textId="0B0F0391" w:rsidR="00223E64" w:rsidRDefault="00151C8F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Stanley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has access to a cool and quiet place where </w:t>
            </w:r>
            <w:r w:rsidR="00223E64">
              <w:rPr>
                <w:rFonts w:cs="Arial"/>
                <w:sz w:val="20"/>
                <w:szCs w:val="20"/>
              </w:rPr>
              <w:t>he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can be left undisturbed. </w:t>
            </w:r>
          </w:p>
          <w:p w14:paraId="07595931" w14:textId="77777777" w:rsidR="00223E64" w:rsidRPr="00F97E4A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09BF5198" w14:textId="4396CDD2" w:rsidR="00223E64" w:rsidRDefault="00151C8F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>
              <w:rPr>
                <w:rFonts w:cs="Arial"/>
                <w:sz w:val="20"/>
                <w:szCs w:val="20"/>
              </w:rPr>
              <w:t>’s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welfare is considered as a priority when planning the activities that </w:t>
            </w:r>
            <w:r w:rsidR="00223E64">
              <w:rPr>
                <w:rFonts w:cs="Arial"/>
                <w:sz w:val="20"/>
                <w:szCs w:val="20"/>
              </w:rPr>
              <w:t xml:space="preserve">he 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will participate in. </w:t>
            </w:r>
          </w:p>
          <w:p w14:paraId="0BA9EED1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113B7D0E" w14:textId="03E28E8C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 w:rsidRPr="00F97E4A">
              <w:rPr>
                <w:rFonts w:cs="Arial"/>
                <w:sz w:val="20"/>
                <w:szCs w:val="20"/>
              </w:rPr>
              <w:t xml:space="preserve">Pupils leave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F97E4A">
              <w:rPr>
                <w:rFonts w:cs="Arial"/>
                <w:sz w:val="20"/>
                <w:szCs w:val="20"/>
              </w:rPr>
              <w:t xml:space="preserve"> alone when instructed by their teachers.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2392D3F" w14:textId="77777777" w:rsidR="00223E64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56899557" w14:textId="5BE66007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 w:rsidRPr="00F97E4A">
              <w:rPr>
                <w:rFonts w:cs="Arial"/>
                <w:sz w:val="20"/>
                <w:szCs w:val="20"/>
              </w:rPr>
              <w:t xml:space="preserve">If an activity risks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>’s</w:t>
            </w:r>
            <w:r w:rsidRPr="00F97E4A">
              <w:rPr>
                <w:rFonts w:cs="Arial"/>
                <w:sz w:val="20"/>
                <w:szCs w:val="20"/>
              </w:rPr>
              <w:t xml:space="preserve"> welfare, the activity is </w:t>
            </w:r>
            <w:r>
              <w:rPr>
                <w:rFonts w:cs="Arial"/>
                <w:sz w:val="20"/>
                <w:szCs w:val="20"/>
              </w:rPr>
              <w:t>stopped immediately</w:t>
            </w:r>
            <w:r w:rsidRPr="00F97E4A">
              <w:rPr>
                <w:rFonts w:cs="Arial"/>
                <w:sz w:val="20"/>
                <w:szCs w:val="20"/>
              </w:rPr>
              <w:t xml:space="preserve">. </w:t>
            </w:r>
          </w:p>
          <w:p w14:paraId="2FFED5D2" w14:textId="77777777" w:rsidR="00151C8F" w:rsidRDefault="00151C8F" w:rsidP="00223E64">
            <w:pPr>
              <w:rPr>
                <w:rFonts w:cs="Arial"/>
                <w:sz w:val="20"/>
                <w:szCs w:val="20"/>
              </w:rPr>
            </w:pPr>
          </w:p>
          <w:p w14:paraId="77330112" w14:textId="1D106153" w:rsidR="00223E64" w:rsidRPr="00F97E4A" w:rsidRDefault="00151C8F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is given opportunities to exercise and move around independently in a secure area, e.g. the </w:t>
            </w:r>
            <w:r>
              <w:rPr>
                <w:rFonts w:cs="Arial"/>
                <w:sz w:val="20"/>
                <w:szCs w:val="20"/>
              </w:rPr>
              <w:t>Head Teacher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’s office. </w:t>
            </w:r>
            <w:r w:rsidR="00223E64">
              <w:rPr>
                <w:rFonts w:cs="Arial"/>
                <w:sz w:val="20"/>
                <w:szCs w:val="20"/>
              </w:rPr>
              <w:t xml:space="preserve">The site will be secured, and </w:t>
            </w:r>
            <w:r>
              <w:rPr>
                <w:rFonts w:cs="Arial"/>
                <w:sz w:val="20"/>
                <w:szCs w:val="20"/>
              </w:rPr>
              <w:t>Stanley</w:t>
            </w:r>
            <w:r w:rsidR="00223E64">
              <w:rPr>
                <w:rFonts w:cs="Arial"/>
                <w:sz w:val="20"/>
                <w:szCs w:val="20"/>
              </w:rPr>
              <w:t xml:space="preserve"> will </w:t>
            </w:r>
            <w:r w:rsidR="00223E64" w:rsidRPr="00053C53">
              <w:rPr>
                <w:rFonts w:cs="Arial"/>
                <w:b/>
                <w:bCs/>
                <w:i/>
                <w:iCs/>
                <w:sz w:val="20"/>
                <w:szCs w:val="20"/>
              </w:rPr>
              <w:t>always</w:t>
            </w:r>
            <w:r w:rsidR="00223E64">
              <w:rPr>
                <w:rFonts w:cs="Arial"/>
                <w:sz w:val="20"/>
                <w:szCs w:val="20"/>
              </w:rPr>
              <w:t xml:space="preserve"> be on a lead when pupils are in the vicinity.</w:t>
            </w:r>
          </w:p>
          <w:p w14:paraId="7ABD00E7" w14:textId="77777777" w:rsidR="00223E64" w:rsidRPr="00F97E4A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3FD89761" w14:textId="6A89637D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 w:rsidRPr="00F97E4A">
              <w:rPr>
                <w:rFonts w:cs="Arial"/>
                <w:sz w:val="20"/>
                <w:szCs w:val="20"/>
              </w:rPr>
              <w:t xml:space="preserve">Noise is kept to a minimum during the activities that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F97E4A">
              <w:rPr>
                <w:rFonts w:cs="Arial"/>
                <w:sz w:val="20"/>
                <w:szCs w:val="20"/>
              </w:rPr>
              <w:t xml:space="preserve"> is participating in, e.g. if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F97E4A">
              <w:rPr>
                <w:rFonts w:cs="Arial"/>
                <w:sz w:val="20"/>
                <w:szCs w:val="20"/>
              </w:rPr>
              <w:t xml:space="preserve"> is participating in a school performance, the audience is instructed not to clap until </w:t>
            </w:r>
            <w:r>
              <w:rPr>
                <w:rFonts w:cs="Arial"/>
                <w:sz w:val="20"/>
                <w:szCs w:val="20"/>
              </w:rPr>
              <w:t>she</w:t>
            </w:r>
            <w:r w:rsidRPr="00F97E4A">
              <w:rPr>
                <w:rFonts w:cs="Arial"/>
                <w:sz w:val="20"/>
                <w:szCs w:val="20"/>
              </w:rPr>
              <w:t xml:space="preserve"> has left the stage.</w:t>
            </w:r>
          </w:p>
          <w:p w14:paraId="733428A5" w14:textId="77777777" w:rsidR="00223E64" w:rsidRPr="00F97E4A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33083BED" w14:textId="17699C00" w:rsidR="00223E64" w:rsidRDefault="00223E64" w:rsidP="00223E64">
            <w:pPr>
              <w:rPr>
                <w:rFonts w:cs="Arial"/>
                <w:sz w:val="20"/>
                <w:szCs w:val="20"/>
              </w:rPr>
            </w:pPr>
            <w:r w:rsidRPr="00F97E4A">
              <w:rPr>
                <w:rFonts w:cs="Arial"/>
                <w:sz w:val="20"/>
                <w:szCs w:val="20"/>
              </w:rPr>
              <w:t xml:space="preserve">Before any activity is carried out, 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F97E4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or responsible staff member </w:t>
            </w:r>
            <w:r w:rsidRPr="00F97E4A">
              <w:rPr>
                <w:rFonts w:cs="Arial"/>
                <w:sz w:val="20"/>
                <w:szCs w:val="20"/>
              </w:rPr>
              <w:t>ensures everyone participating understands how to treat and behave around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F97E4A">
              <w:rPr>
                <w:rFonts w:cs="Arial"/>
                <w:sz w:val="20"/>
                <w:szCs w:val="20"/>
              </w:rPr>
              <w:t xml:space="preserve"> e.g. not using flash photography, not shouting or clapping and not running around.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1EC7800" w14:textId="571ED4CC" w:rsidR="00223E64" w:rsidRDefault="00151C8F" w:rsidP="00223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</w:t>
            </w:r>
            <w:r w:rsidR="00223E64">
              <w:rPr>
                <w:rFonts w:cs="Arial"/>
                <w:sz w:val="20"/>
                <w:szCs w:val="20"/>
              </w:rPr>
              <w:t>will not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 participate in potentially distressing activities. </w:t>
            </w:r>
            <w:r w:rsidR="00223E64">
              <w:rPr>
                <w:rFonts w:cs="Arial"/>
                <w:sz w:val="20"/>
                <w:szCs w:val="20"/>
              </w:rPr>
              <w:t xml:space="preserve">  The </w:t>
            </w:r>
            <w:r>
              <w:rPr>
                <w:rFonts w:cs="Arial"/>
                <w:sz w:val="20"/>
                <w:szCs w:val="20"/>
              </w:rPr>
              <w:t>Head Teacher</w:t>
            </w:r>
            <w:r w:rsidR="00223E64">
              <w:rPr>
                <w:rFonts w:cs="Arial"/>
                <w:sz w:val="20"/>
                <w:szCs w:val="20"/>
              </w:rPr>
              <w:t xml:space="preserve"> will ensure </w:t>
            </w:r>
            <w:r>
              <w:rPr>
                <w:rFonts w:cs="Arial"/>
                <w:sz w:val="20"/>
                <w:szCs w:val="20"/>
              </w:rPr>
              <w:t>Stanley</w:t>
            </w:r>
            <w:r w:rsidR="00223E64">
              <w:rPr>
                <w:rFonts w:cs="Arial"/>
                <w:sz w:val="20"/>
                <w:szCs w:val="20"/>
              </w:rPr>
              <w:t xml:space="preserve"> </w:t>
            </w:r>
            <w:r w:rsidR="00223E64" w:rsidRPr="00F97E4A">
              <w:rPr>
                <w:rFonts w:cs="Arial"/>
                <w:sz w:val="20"/>
                <w:szCs w:val="20"/>
              </w:rPr>
              <w:t xml:space="preserve">is not over-stimulated, as this can lead to potentially dangerous behaviour. </w:t>
            </w:r>
          </w:p>
          <w:p w14:paraId="77C46D7D" w14:textId="77777777" w:rsidR="00223E64" w:rsidRPr="00F97E4A" w:rsidRDefault="00223E64" w:rsidP="00223E64">
            <w:pPr>
              <w:rPr>
                <w:rFonts w:cs="Arial"/>
                <w:sz w:val="20"/>
                <w:szCs w:val="20"/>
              </w:rPr>
            </w:pPr>
          </w:p>
          <w:p w14:paraId="45A95E47" w14:textId="77777777" w:rsidR="00223E64" w:rsidRPr="00F97E4A" w:rsidRDefault="00223E64" w:rsidP="00223E64">
            <w:pPr>
              <w:rPr>
                <w:rFonts w:cs="Arial"/>
                <w:sz w:val="20"/>
                <w:szCs w:val="20"/>
              </w:rPr>
            </w:pPr>
            <w:r w:rsidRPr="00F97E4A">
              <w:rPr>
                <w:rFonts w:cs="Arial"/>
                <w:sz w:val="20"/>
                <w:szCs w:val="20"/>
              </w:rPr>
              <w:t xml:space="preserve">The school complies with the Animal Welfare Act 2006. </w:t>
            </w:r>
          </w:p>
          <w:p w14:paraId="1A562755" w14:textId="77777777" w:rsidR="00223E64" w:rsidRDefault="00223E64" w:rsidP="00223E64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56F" w14:textId="0D92AC07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DF3" w14:textId="4EDE410A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120908" w14:textId="3F71F4D3" w:rsidR="00223E64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C3B" w14:textId="77777777" w:rsidR="00223E64" w:rsidRDefault="00223E64" w:rsidP="00223E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4E1" w14:textId="11CA147A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697" w14:textId="10804D49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C08316" w14:textId="2521AF81" w:rsidR="00223E64" w:rsidRPr="00872451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3C53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223E64" w14:paraId="76AFAEBF" w14:textId="77777777" w:rsidTr="00223E64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4F0" w14:textId="1856B45E" w:rsidR="00223E64" w:rsidRDefault="00223E64" w:rsidP="00223E64">
            <w:pPr>
              <w:rPr>
                <w:rFonts w:cs="Arial"/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lastRenderedPageBreak/>
              <w:t>Site Security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F15" w14:textId="44BF0A5A" w:rsidR="00223E64" w:rsidRDefault="00223E64" w:rsidP="00223E64">
            <w:pPr>
              <w:spacing w:line="276" w:lineRule="auto"/>
              <w:rPr>
                <w:rFonts w:cs="Arial"/>
              </w:rPr>
            </w:pPr>
            <w:r w:rsidRPr="00370FC8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school’s caretaker</w:t>
            </w:r>
            <w:r w:rsidRPr="00370FC8">
              <w:rPr>
                <w:rFonts w:cs="Arial"/>
                <w:sz w:val="20"/>
                <w:szCs w:val="20"/>
              </w:rPr>
              <w:t xml:space="preserve"> ensures that the site is secure and that precautions are in place to limit the chance of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370FC8">
              <w:rPr>
                <w:rFonts w:cs="Arial"/>
                <w:sz w:val="20"/>
                <w:szCs w:val="20"/>
              </w:rPr>
              <w:t xml:space="preserve"> getting loose. </w:t>
            </w:r>
          </w:p>
          <w:p w14:paraId="5B4AE6AA" w14:textId="77777777" w:rsidR="00223E64" w:rsidRPr="00370FC8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37FE006" w14:textId="0B62CAD5" w:rsidR="00223E64" w:rsidRDefault="00151C8F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 w:rsidRPr="00370FC8">
              <w:rPr>
                <w:rFonts w:cs="Arial"/>
                <w:sz w:val="20"/>
                <w:szCs w:val="20"/>
              </w:rPr>
              <w:t xml:space="preserve"> is</w:t>
            </w:r>
            <w:r w:rsidR="00223E64">
              <w:rPr>
                <w:rFonts w:cs="Arial"/>
                <w:sz w:val="20"/>
                <w:szCs w:val="20"/>
              </w:rPr>
              <w:t xml:space="preserve"> </w:t>
            </w:r>
            <w:r w:rsidR="00223E64" w:rsidRPr="00315236">
              <w:rPr>
                <w:rFonts w:cs="Arial"/>
                <w:b/>
                <w:bCs/>
                <w:i/>
                <w:iCs/>
                <w:sz w:val="20"/>
                <w:szCs w:val="20"/>
              </w:rPr>
              <w:t>always</w:t>
            </w:r>
            <w:r w:rsidR="00223E64" w:rsidRPr="00370FC8">
              <w:rPr>
                <w:rFonts w:cs="Arial"/>
                <w:sz w:val="20"/>
                <w:szCs w:val="20"/>
              </w:rPr>
              <w:t xml:space="preserve"> kept on a lead when </w:t>
            </w:r>
            <w:r w:rsidR="00223E64">
              <w:rPr>
                <w:rFonts w:cs="Arial"/>
                <w:sz w:val="20"/>
                <w:szCs w:val="20"/>
              </w:rPr>
              <w:t>he</w:t>
            </w:r>
            <w:r w:rsidR="00223E64" w:rsidRPr="00370FC8">
              <w:rPr>
                <w:rFonts w:cs="Arial"/>
                <w:sz w:val="20"/>
                <w:szCs w:val="20"/>
              </w:rPr>
              <w:t xml:space="preserve"> is not in </w:t>
            </w:r>
            <w:r w:rsidR="00223E64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is</w:t>
            </w:r>
            <w:r w:rsidR="00223E64">
              <w:rPr>
                <w:rFonts w:cs="Arial"/>
                <w:sz w:val="20"/>
                <w:szCs w:val="20"/>
              </w:rPr>
              <w:t xml:space="preserve"> bed</w:t>
            </w:r>
            <w:r w:rsidR="00223E64" w:rsidRPr="00370FC8">
              <w:rPr>
                <w:rFonts w:cs="Arial"/>
                <w:sz w:val="20"/>
                <w:szCs w:val="20"/>
              </w:rPr>
              <w:t xml:space="preserve"> or in a secure location, e.g. in the </w:t>
            </w:r>
            <w:r>
              <w:rPr>
                <w:rFonts w:cs="Arial"/>
                <w:sz w:val="20"/>
                <w:szCs w:val="20"/>
              </w:rPr>
              <w:t>Head Teacher</w:t>
            </w:r>
            <w:r w:rsidR="00223E64" w:rsidRPr="00370FC8">
              <w:rPr>
                <w:rFonts w:cs="Arial"/>
                <w:sz w:val="20"/>
                <w:szCs w:val="20"/>
              </w:rPr>
              <w:t xml:space="preserve">’s office. </w:t>
            </w:r>
          </w:p>
          <w:p w14:paraId="3BC21EF8" w14:textId="77777777" w:rsidR="00223E64" w:rsidRPr="00370FC8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7E1D33C" w14:textId="2E0D2FB3" w:rsidR="00223E64" w:rsidRDefault="00223E64" w:rsidP="00223E64">
            <w:pPr>
              <w:rPr>
                <w:rFonts w:cs="Arial"/>
              </w:rPr>
            </w:pPr>
            <w:r w:rsidRPr="00370FC8">
              <w:rPr>
                <w:rFonts w:cs="Arial"/>
                <w:sz w:val="20"/>
                <w:szCs w:val="20"/>
              </w:rPr>
              <w:t xml:space="preserve">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370FC8">
              <w:rPr>
                <w:rFonts w:cs="Arial"/>
                <w:sz w:val="20"/>
                <w:szCs w:val="20"/>
              </w:rPr>
              <w:t xml:space="preserve"> ensures that all appropriate doors are closed when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370FC8">
              <w:rPr>
                <w:rFonts w:cs="Arial"/>
                <w:sz w:val="20"/>
                <w:szCs w:val="20"/>
              </w:rPr>
              <w:t xml:space="preserve"> is participating in an activity, e.g. in </w:t>
            </w:r>
            <w:r w:rsidR="004A32B6">
              <w:rPr>
                <w:rFonts w:cs="Arial"/>
                <w:sz w:val="20"/>
                <w:szCs w:val="20"/>
              </w:rPr>
              <w:t>the</w:t>
            </w:r>
            <w:r w:rsidRPr="00370FC8">
              <w:rPr>
                <w:rFonts w:cs="Arial"/>
                <w:sz w:val="20"/>
                <w:szCs w:val="20"/>
              </w:rPr>
              <w:t xml:space="preserve"> school hall.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98B" w14:textId="07C49756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236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DAE" w14:textId="1BEE60DD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23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58314B" w14:textId="2306AE9E" w:rsidR="00223E64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236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EFE" w14:textId="77777777" w:rsidR="00223E64" w:rsidRDefault="00223E64" w:rsidP="00223E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1AE" w14:textId="52659CF1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236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044" w14:textId="1F42B693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23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F8CBD0" w14:textId="5D62E3E4" w:rsidR="00223E64" w:rsidRPr="00872451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236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223E64" w14:paraId="1E1EDA4A" w14:textId="77777777" w:rsidTr="00223E64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02B" w14:textId="35CD8E66" w:rsidR="00223E64" w:rsidRDefault="00223E64" w:rsidP="00223E64">
            <w:pPr>
              <w:rPr>
                <w:rFonts w:cs="Arial"/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Evacuation Procedure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077" w14:textId="5E33D2C7" w:rsidR="00223E64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7A3096">
              <w:rPr>
                <w:rFonts w:cs="Arial"/>
                <w:sz w:val="20"/>
                <w:szCs w:val="20"/>
              </w:rPr>
              <w:t xml:space="preserve">he school’s </w:t>
            </w:r>
            <w:r>
              <w:rPr>
                <w:rFonts w:cs="Arial"/>
                <w:sz w:val="20"/>
                <w:szCs w:val="20"/>
              </w:rPr>
              <w:t>l</w:t>
            </w:r>
            <w:r w:rsidRPr="007A3096">
              <w:rPr>
                <w:rFonts w:cs="Arial"/>
                <w:sz w:val="20"/>
                <w:szCs w:val="20"/>
              </w:rPr>
              <w:t xml:space="preserve">ockdown and </w:t>
            </w:r>
            <w:r>
              <w:rPr>
                <w:rFonts w:cs="Arial"/>
                <w:sz w:val="20"/>
                <w:szCs w:val="20"/>
              </w:rPr>
              <w:t>emergency e</w:t>
            </w:r>
            <w:r w:rsidRPr="007A3096">
              <w:rPr>
                <w:rFonts w:cs="Arial"/>
                <w:sz w:val="20"/>
                <w:szCs w:val="20"/>
              </w:rPr>
              <w:t xml:space="preserve">vacuation </w:t>
            </w:r>
            <w:r>
              <w:rPr>
                <w:rFonts w:cs="Arial"/>
                <w:sz w:val="20"/>
                <w:szCs w:val="20"/>
              </w:rPr>
              <w:t>p</w:t>
            </w:r>
            <w:r w:rsidRPr="007A3096">
              <w:rPr>
                <w:rFonts w:cs="Arial"/>
                <w:sz w:val="20"/>
                <w:szCs w:val="20"/>
              </w:rPr>
              <w:t xml:space="preserve">rocedures </w:t>
            </w:r>
            <w:r>
              <w:rPr>
                <w:rFonts w:cs="Arial"/>
                <w:sz w:val="20"/>
                <w:szCs w:val="20"/>
              </w:rPr>
              <w:t>are</w:t>
            </w:r>
            <w:r w:rsidRPr="007A3096">
              <w:rPr>
                <w:rFonts w:cs="Arial"/>
                <w:sz w:val="20"/>
                <w:szCs w:val="20"/>
              </w:rPr>
              <w:t xml:space="preserve"> reviewed</w:t>
            </w:r>
            <w:r>
              <w:rPr>
                <w:rFonts w:cs="Arial"/>
                <w:sz w:val="20"/>
                <w:szCs w:val="20"/>
              </w:rPr>
              <w:t xml:space="preserve"> on a regular basis and i</w:t>
            </w:r>
            <w:r w:rsidRPr="007A3096">
              <w:rPr>
                <w:rFonts w:cs="Arial"/>
                <w:sz w:val="20"/>
                <w:szCs w:val="20"/>
              </w:rPr>
              <w:t xml:space="preserve">nclude provisions for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 xml:space="preserve"> during an emergency situation.</w:t>
            </w:r>
            <w:r w:rsidRPr="007A3096">
              <w:rPr>
                <w:rFonts w:cs="Arial"/>
                <w:sz w:val="20"/>
                <w:szCs w:val="20"/>
              </w:rPr>
              <w:t xml:space="preserve"> </w:t>
            </w:r>
          </w:p>
          <w:p w14:paraId="14D04DCE" w14:textId="77777777" w:rsidR="00223E64" w:rsidRPr="007A3096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5452A26" w14:textId="4AEBA44B" w:rsidR="00223E64" w:rsidRDefault="00223E64" w:rsidP="00223E64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It is 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>
              <w:rPr>
                <w:rFonts w:cs="Arial"/>
                <w:sz w:val="20"/>
                <w:szCs w:val="20"/>
              </w:rPr>
              <w:t xml:space="preserve"> or one of the named members of staff’s responsibility to ensure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>’s safety during an emergency situation.</w:t>
            </w:r>
            <w:r w:rsidRPr="007A309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632" w14:textId="05CA648E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4D18" w14:textId="40805CEC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7D9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AA5CA5" w14:textId="1779B290" w:rsidR="00223E64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85C" w14:textId="77777777" w:rsidR="00223E64" w:rsidRDefault="00223E64" w:rsidP="00223E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2FC" w14:textId="32C3F636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4E9" w14:textId="22C93C6D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7D9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5BA6E7" w14:textId="1D1FEE07" w:rsidR="00223E64" w:rsidRPr="00872451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223E64" w14:paraId="528D5FA9" w14:textId="77777777" w:rsidTr="00223E64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082" w14:textId="77777777" w:rsidR="00223E64" w:rsidRPr="0058148E" w:rsidRDefault="00223E64" w:rsidP="00223E64">
            <w:pPr>
              <w:tabs>
                <w:tab w:val="left" w:pos="156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 xml:space="preserve">Disobedience and dangerous behaviour </w:t>
            </w:r>
          </w:p>
          <w:p w14:paraId="2D16E6DB" w14:textId="77777777" w:rsidR="00223E64" w:rsidRDefault="00223E64" w:rsidP="00223E64">
            <w:pPr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D61" w14:textId="77777777" w:rsidR="00223E64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7C54">
              <w:rPr>
                <w:rFonts w:cs="Arial"/>
                <w:sz w:val="20"/>
                <w:szCs w:val="20"/>
              </w:rPr>
              <w:t xml:space="preserve">The handler is </w:t>
            </w:r>
            <w:r>
              <w:rPr>
                <w:rFonts w:cs="Arial"/>
                <w:sz w:val="20"/>
                <w:szCs w:val="20"/>
              </w:rPr>
              <w:t>competent</w:t>
            </w:r>
            <w:r w:rsidRPr="005C7C54">
              <w:rPr>
                <w:rFonts w:cs="Arial"/>
                <w:sz w:val="20"/>
                <w:szCs w:val="20"/>
              </w:rPr>
              <w:t xml:space="preserve"> to react to and control any dangerous behaviour. </w:t>
            </w:r>
          </w:p>
          <w:p w14:paraId="4929CDE7" w14:textId="62BE2C2E" w:rsidR="00223E64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7C54">
              <w:rPr>
                <w:rFonts w:cs="Arial"/>
                <w:sz w:val="20"/>
                <w:szCs w:val="20"/>
              </w:rPr>
              <w:t xml:space="preserve">Pupils are not expected to handle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5C7C54">
              <w:rPr>
                <w:rFonts w:cs="Arial"/>
                <w:sz w:val="20"/>
                <w:szCs w:val="20"/>
              </w:rPr>
              <w:t xml:space="preserve"> unless</w:t>
            </w:r>
            <w:r>
              <w:rPr>
                <w:rFonts w:cs="Arial"/>
                <w:sz w:val="20"/>
                <w:szCs w:val="20"/>
              </w:rPr>
              <w:t xml:space="preserve"> parental permission has been received, they feel </w:t>
            </w:r>
            <w:r>
              <w:rPr>
                <w:rFonts w:cs="Arial"/>
                <w:sz w:val="20"/>
                <w:szCs w:val="20"/>
              </w:rPr>
              <w:lastRenderedPageBreak/>
              <w:t>confident and safe (including being given time to bond) and have received suitable training/instruction.</w:t>
            </w:r>
            <w:r w:rsidRPr="005C7C54">
              <w:rPr>
                <w:rFonts w:cs="Arial"/>
                <w:sz w:val="20"/>
                <w:szCs w:val="20"/>
              </w:rPr>
              <w:t xml:space="preserve"> </w:t>
            </w:r>
          </w:p>
          <w:p w14:paraId="63CCE717" w14:textId="77777777" w:rsidR="00223E64" w:rsidRPr="005C7C54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6CA44D5" w14:textId="247360AF" w:rsidR="00223E64" w:rsidRDefault="00151C8F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223E64">
              <w:rPr>
                <w:rFonts w:cs="Arial"/>
                <w:sz w:val="20"/>
                <w:szCs w:val="20"/>
              </w:rPr>
              <w:t xml:space="preserve">’s </w:t>
            </w:r>
            <w:r w:rsidR="00223E64" w:rsidRPr="005C7C54">
              <w:rPr>
                <w:rFonts w:cs="Arial"/>
                <w:sz w:val="20"/>
                <w:szCs w:val="20"/>
              </w:rPr>
              <w:t xml:space="preserve">obedience is ensured as far as reasonably possible; however, staff, pupils, visitors and parents understand that animals can be unpredictable. </w:t>
            </w:r>
          </w:p>
          <w:p w14:paraId="58BF734C" w14:textId="77777777" w:rsidR="00223E64" w:rsidRPr="005C7C54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3B7153C" w14:textId="4D0AA8E9" w:rsidR="00223E64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7C54">
              <w:rPr>
                <w:rFonts w:cs="Arial"/>
                <w:sz w:val="20"/>
                <w:szCs w:val="20"/>
              </w:rPr>
              <w:t xml:space="preserve">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5C7C54">
              <w:rPr>
                <w:rFonts w:cs="Arial"/>
                <w:sz w:val="20"/>
                <w:szCs w:val="20"/>
              </w:rPr>
              <w:t xml:space="preserve"> ensures that a plan is in place for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 xml:space="preserve"> if he</w:t>
            </w:r>
            <w:r w:rsidRPr="005C7C54">
              <w:rPr>
                <w:rFonts w:cs="Arial"/>
                <w:sz w:val="20"/>
                <w:szCs w:val="20"/>
              </w:rPr>
              <w:t xml:space="preserve"> is unable to carry out an activity, e.g. if </w:t>
            </w:r>
            <w:r>
              <w:rPr>
                <w:rFonts w:cs="Arial"/>
                <w:sz w:val="20"/>
                <w:szCs w:val="20"/>
              </w:rPr>
              <w:t>he</w:t>
            </w:r>
            <w:r w:rsidRPr="005C7C54">
              <w:rPr>
                <w:rFonts w:cs="Arial"/>
                <w:sz w:val="20"/>
                <w:szCs w:val="20"/>
              </w:rPr>
              <w:t xml:space="preserve"> is stressed and</w:t>
            </w:r>
            <w:r>
              <w:rPr>
                <w:rFonts w:cs="Arial"/>
                <w:sz w:val="20"/>
                <w:szCs w:val="20"/>
              </w:rPr>
              <w:t xml:space="preserve"> part</w:t>
            </w:r>
            <w:r w:rsidRPr="005C7C54">
              <w:rPr>
                <w:rFonts w:cs="Arial"/>
                <w:sz w:val="20"/>
                <w:szCs w:val="20"/>
              </w:rPr>
              <w:t>icipating in the activity would cause further distress or could lead to dangerous behaviour.</w:t>
            </w:r>
          </w:p>
          <w:p w14:paraId="61B6647A" w14:textId="77777777" w:rsidR="00223E64" w:rsidRPr="005C7C54" w:rsidRDefault="00223E64" w:rsidP="00223E6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2A321A5" w14:textId="5D019EB1" w:rsidR="00223E64" w:rsidRDefault="00223E64" w:rsidP="00223E64">
            <w:pPr>
              <w:rPr>
                <w:rFonts w:cs="Arial"/>
              </w:rPr>
            </w:pPr>
            <w:r w:rsidRPr="005C7C54">
              <w:rPr>
                <w:rFonts w:cs="Arial"/>
                <w:sz w:val="20"/>
                <w:szCs w:val="20"/>
              </w:rPr>
              <w:t xml:space="preserve">If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5C7C54">
              <w:rPr>
                <w:rFonts w:cs="Arial"/>
                <w:sz w:val="20"/>
                <w:szCs w:val="20"/>
              </w:rPr>
              <w:t xml:space="preserve"> is not behaving appropriately during an activity, e.g. it is barking excessively or running away, 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5C7C5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will </w:t>
            </w:r>
            <w:r w:rsidRPr="005C7C54">
              <w:rPr>
                <w:rFonts w:cs="Arial"/>
                <w:sz w:val="20"/>
                <w:szCs w:val="20"/>
              </w:rPr>
              <w:t>remove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5C7C54">
              <w:rPr>
                <w:rFonts w:cs="Arial"/>
                <w:sz w:val="20"/>
                <w:szCs w:val="20"/>
              </w:rPr>
              <w:t xml:space="preserve"> and a contingency plan implemented</w:t>
            </w:r>
            <w:r>
              <w:rPr>
                <w:rFonts w:cs="Arial"/>
                <w:sz w:val="20"/>
                <w:szCs w:val="20"/>
              </w:rPr>
              <w:t xml:space="preserve"> i.e.</w:t>
            </w:r>
            <w:r w:rsidRPr="005C7C54">
              <w:rPr>
                <w:rFonts w:cs="Arial"/>
                <w:sz w:val="20"/>
                <w:szCs w:val="20"/>
              </w:rPr>
              <w:t xml:space="preserve"> if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5C7C54">
              <w:rPr>
                <w:rFonts w:cs="Arial"/>
                <w:sz w:val="20"/>
                <w:szCs w:val="20"/>
              </w:rPr>
              <w:t xml:space="preserve"> is participating in a school performance, but is nervous about going onto the stage, 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5C7C54">
              <w:rPr>
                <w:rFonts w:cs="Arial"/>
                <w:sz w:val="20"/>
                <w:szCs w:val="20"/>
              </w:rPr>
              <w:t xml:space="preserve"> uses a toy dog instead.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8BA" w14:textId="15C95745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CC9F" w14:textId="6825A83D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03C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C7BA51" w14:textId="07B41284" w:rsidR="00223E64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501" w14:textId="77777777" w:rsidR="00223E64" w:rsidRDefault="00223E64" w:rsidP="00223E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718" w14:textId="22370A14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23F" w14:textId="348A569E" w:rsidR="00223E64" w:rsidRDefault="00223E64" w:rsidP="00223E64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A13C26" w14:textId="3A29AB76" w:rsidR="00223E64" w:rsidRPr="00872451" w:rsidRDefault="00223E64" w:rsidP="00223E64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FB0CED" w14:paraId="6639D4EC" w14:textId="77777777" w:rsidTr="00FB0CE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8E0" w14:textId="3A5CC49D" w:rsidR="00FB0CED" w:rsidRDefault="00FB0CED" w:rsidP="00FB0CED">
            <w:pPr>
              <w:rPr>
                <w:rFonts w:cs="Arial"/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Hygiene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347" w14:textId="56BDDD16" w:rsidR="00FB0CED" w:rsidRDefault="00151C8F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FB0CED" w:rsidRPr="0078442A">
              <w:rPr>
                <w:rFonts w:cs="Arial"/>
                <w:sz w:val="20"/>
                <w:szCs w:val="20"/>
              </w:rPr>
              <w:t xml:space="preserve"> is suitably toilet trained. </w:t>
            </w:r>
            <w:r w:rsidR="00FB0CED">
              <w:rPr>
                <w:rFonts w:cs="Arial"/>
                <w:sz w:val="20"/>
                <w:szCs w:val="20"/>
              </w:rPr>
              <w:t xml:space="preserve">  </w:t>
            </w:r>
            <w:r w:rsidR="00FB0CED" w:rsidRPr="0078442A">
              <w:rPr>
                <w:rFonts w:cs="Arial"/>
                <w:sz w:val="20"/>
                <w:szCs w:val="20"/>
              </w:rPr>
              <w:t xml:space="preserve">The designated area for </w:t>
            </w:r>
            <w:r w:rsidR="00FB0CED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i</w:t>
            </w:r>
            <w:r w:rsidR="00E72509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B0CED" w:rsidRPr="0078442A">
              <w:rPr>
                <w:rFonts w:cs="Arial"/>
                <w:sz w:val="20"/>
                <w:szCs w:val="20"/>
              </w:rPr>
              <w:t xml:space="preserve">to defecate is situated away from pupils and staff. </w:t>
            </w:r>
            <w:r w:rsidR="00FB0CED">
              <w:rPr>
                <w:rFonts w:cs="Arial"/>
                <w:sz w:val="20"/>
                <w:szCs w:val="20"/>
              </w:rPr>
              <w:t xml:space="preserve"> A cleaning process is in place if he urinates or defecates inside the building or in an area where pupils have access.</w:t>
            </w:r>
          </w:p>
          <w:p w14:paraId="4F87F1DD" w14:textId="02767A3C" w:rsidR="00FB0CED" w:rsidRPr="000B0191" w:rsidRDefault="00151C8F" w:rsidP="00FB0CE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FB0CED">
              <w:rPr>
                <w:rFonts w:cs="Arial"/>
                <w:sz w:val="20"/>
                <w:szCs w:val="20"/>
              </w:rPr>
              <w:t xml:space="preserve"> will not be allowed in the dining area during mealtimes and will not access the kitchen at any time. </w:t>
            </w:r>
            <w:r w:rsidR="00FB0CED">
              <w:rPr>
                <w:rFonts w:cs="Arial"/>
                <w:sz w:val="20"/>
                <w:szCs w:val="20"/>
              </w:rPr>
              <w:lastRenderedPageBreak/>
              <w:t>Only</w:t>
            </w:r>
            <w:r w:rsidR="00FB0CED" w:rsidRPr="00301F02">
              <w:rPr>
                <w:rFonts w:cs="Arial"/>
                <w:sz w:val="20"/>
                <w:szCs w:val="20"/>
              </w:rPr>
              <w:t xml:space="preserve"> the </w:t>
            </w:r>
            <w:r>
              <w:rPr>
                <w:rFonts w:cs="Arial"/>
                <w:sz w:val="20"/>
                <w:szCs w:val="20"/>
              </w:rPr>
              <w:t>Head Teacher</w:t>
            </w:r>
            <w:r w:rsidR="00FB0CED" w:rsidRPr="00301F02">
              <w:rPr>
                <w:rFonts w:cs="Arial"/>
                <w:sz w:val="20"/>
                <w:szCs w:val="20"/>
              </w:rPr>
              <w:t xml:space="preserve"> or </w:t>
            </w:r>
            <w:r w:rsidR="00FB0CED">
              <w:rPr>
                <w:rFonts w:cs="Arial"/>
                <w:sz w:val="20"/>
                <w:szCs w:val="20"/>
              </w:rPr>
              <w:t>one of the named members of staff</w:t>
            </w:r>
            <w:r w:rsidR="00FB0CED" w:rsidRPr="00301F02">
              <w:rPr>
                <w:rFonts w:cs="Arial"/>
                <w:sz w:val="20"/>
                <w:szCs w:val="20"/>
              </w:rPr>
              <w:t xml:space="preserve"> can feed</w:t>
            </w:r>
            <w:r w:rsidR="00FB0CE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Stanley</w:t>
            </w:r>
            <w:r w:rsidR="00FB0CED" w:rsidRPr="00301F02">
              <w:rPr>
                <w:rFonts w:cs="Arial"/>
                <w:sz w:val="20"/>
                <w:szCs w:val="20"/>
              </w:rPr>
              <w:t>.</w:t>
            </w:r>
          </w:p>
          <w:p w14:paraId="2D567A1C" w14:textId="77777777" w:rsidR="00FB0CED" w:rsidRPr="0078442A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997614E" w14:textId="15793B93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8442A">
              <w:rPr>
                <w:rFonts w:cs="Arial"/>
                <w:sz w:val="20"/>
                <w:szCs w:val="20"/>
              </w:rPr>
              <w:t xml:space="preserve">All faeces are immediately picked up by the handler, using a </w:t>
            </w:r>
            <w:r>
              <w:rPr>
                <w:rFonts w:cs="Arial"/>
                <w:sz w:val="20"/>
                <w:szCs w:val="20"/>
              </w:rPr>
              <w:t>suitable</w:t>
            </w:r>
            <w:r w:rsidRPr="0078442A">
              <w:rPr>
                <w:rFonts w:cs="Arial"/>
                <w:sz w:val="20"/>
                <w:szCs w:val="20"/>
              </w:rPr>
              <w:t xml:space="preserve"> bag, and disposed of into a clinical waste bin.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78442A">
              <w:rPr>
                <w:rFonts w:cs="Arial"/>
                <w:sz w:val="20"/>
                <w:szCs w:val="20"/>
              </w:rPr>
              <w:t xml:space="preserve">The handler immediately washes their hands with sufficient soap and water after picking up faeces. Hand sanitiser is provided for anyone who touches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78442A">
              <w:rPr>
                <w:rFonts w:cs="Arial"/>
                <w:sz w:val="20"/>
                <w:szCs w:val="20"/>
              </w:rPr>
              <w:t>.</w:t>
            </w:r>
          </w:p>
          <w:p w14:paraId="6F7CE512" w14:textId="77777777" w:rsidR="00FB0CED" w:rsidRPr="0078442A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56CC76C" w14:textId="77777777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8442A">
              <w:rPr>
                <w:rFonts w:cs="Arial"/>
                <w:sz w:val="20"/>
                <w:szCs w:val="20"/>
              </w:rPr>
              <w:t xml:space="preserve">Any soiled bedding is immediately disposed of in sealed clinical waste bags and placed into a clinical waste bin. </w:t>
            </w:r>
          </w:p>
          <w:p w14:paraId="592B32A7" w14:textId="77777777" w:rsidR="00FB0CED" w:rsidRPr="0078442A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9432840" w14:textId="0290729C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8442A">
              <w:rPr>
                <w:rFonts w:cs="Arial"/>
                <w:sz w:val="20"/>
                <w:szCs w:val="20"/>
              </w:rPr>
              <w:t xml:space="preserve">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78442A">
              <w:rPr>
                <w:rFonts w:cs="Arial"/>
                <w:sz w:val="20"/>
                <w:szCs w:val="20"/>
              </w:rPr>
              <w:t xml:space="preserve"> takes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>’s</w:t>
            </w:r>
            <w:r w:rsidRPr="0078442A">
              <w:rPr>
                <w:rFonts w:cs="Arial"/>
                <w:sz w:val="20"/>
                <w:szCs w:val="20"/>
              </w:rPr>
              <w:t xml:space="preserve"> bedding home regularly to wash it.  </w:t>
            </w:r>
          </w:p>
          <w:p w14:paraId="506C1B8E" w14:textId="77777777" w:rsidR="00FB0CED" w:rsidRPr="0078442A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7B0423E" w14:textId="34C99F7D" w:rsidR="00FB0CED" w:rsidRDefault="00FB0CED" w:rsidP="00FB0CED">
            <w:pPr>
              <w:rPr>
                <w:rFonts w:cs="Arial"/>
              </w:rPr>
            </w:pPr>
            <w:r w:rsidRPr="0078442A">
              <w:rPr>
                <w:rFonts w:cs="Arial"/>
                <w:sz w:val="20"/>
                <w:szCs w:val="20"/>
              </w:rPr>
              <w:t xml:space="preserve">Any pupils, staff and visitors who touch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78442A">
              <w:rPr>
                <w:rFonts w:cs="Arial"/>
                <w:sz w:val="20"/>
                <w:szCs w:val="20"/>
              </w:rPr>
              <w:t xml:space="preserve"> are advised to wash their hands afterwards, and sufficient hand washing facilities are provided throughout the school.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78442A">
              <w:rPr>
                <w:rFonts w:cs="Arial"/>
                <w:sz w:val="20"/>
                <w:szCs w:val="20"/>
              </w:rPr>
              <w:t>Anyone with an exposed wound</w:t>
            </w:r>
            <w:r>
              <w:rPr>
                <w:rFonts w:cs="Arial"/>
                <w:sz w:val="20"/>
                <w:szCs w:val="20"/>
              </w:rPr>
              <w:t xml:space="preserve">s will be advised not to touch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 xml:space="preserve">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856" w14:textId="233060A4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D7B" w14:textId="11F82E53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1D6D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96710B" w14:textId="7915E936" w:rsidR="00FB0CED" w:rsidRDefault="00FB0CED" w:rsidP="00FB0CED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FCE" w14:textId="77777777" w:rsidR="00FB0CED" w:rsidRDefault="00FB0CED" w:rsidP="00FB0C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D23" w14:textId="58A0AC42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21D" w14:textId="26FD52B2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1D6D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911E06" w14:textId="5F5A2DA9" w:rsidR="00FB0CED" w:rsidRPr="00872451" w:rsidRDefault="00FB0CED" w:rsidP="00FB0CED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FB0CED" w14:paraId="7035F077" w14:textId="77777777" w:rsidTr="00FB0CE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7CA" w14:textId="219692AD" w:rsidR="00FB0CED" w:rsidRDefault="00FB0CED" w:rsidP="00FB0CED">
            <w:pPr>
              <w:rPr>
                <w:rFonts w:cs="Arial"/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 xml:space="preserve">Incidents/Accidents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801" w14:textId="1B2F3234" w:rsidR="00FB0CED" w:rsidRPr="00837157" w:rsidRDefault="00151C8F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FB0CED" w:rsidRPr="00837157">
              <w:rPr>
                <w:rFonts w:cs="Arial"/>
                <w:sz w:val="20"/>
                <w:szCs w:val="20"/>
              </w:rPr>
              <w:t xml:space="preserve"> is well trained and is used to coming into close contact with people. </w:t>
            </w:r>
            <w:r>
              <w:rPr>
                <w:rFonts w:cs="Arial"/>
                <w:sz w:val="20"/>
                <w:szCs w:val="20"/>
              </w:rPr>
              <w:t>Stanley</w:t>
            </w:r>
            <w:r w:rsidR="00FB0CED">
              <w:rPr>
                <w:rFonts w:cs="Arial"/>
                <w:sz w:val="20"/>
                <w:szCs w:val="20"/>
              </w:rPr>
              <w:t xml:space="preserve"> has been trained</w:t>
            </w:r>
            <w:r w:rsidR="00FB0CED" w:rsidRPr="00837157">
              <w:rPr>
                <w:rFonts w:cs="Arial"/>
                <w:sz w:val="20"/>
                <w:szCs w:val="20"/>
              </w:rPr>
              <w:t xml:space="preserve"> not </w:t>
            </w:r>
            <w:r w:rsidR="006D1488">
              <w:rPr>
                <w:rFonts w:cs="Arial"/>
                <w:sz w:val="20"/>
                <w:szCs w:val="20"/>
              </w:rPr>
              <w:t xml:space="preserve">to </w:t>
            </w:r>
            <w:r w:rsidR="00FB0CED" w:rsidRPr="00837157">
              <w:rPr>
                <w:rFonts w:cs="Arial"/>
                <w:sz w:val="20"/>
                <w:szCs w:val="20"/>
              </w:rPr>
              <w:t>pull on the lead or jump up at people.</w:t>
            </w:r>
            <w:r w:rsidR="00FB0CED" w:rsidRPr="00323201">
              <w:rPr>
                <w:rFonts w:cs="Arial"/>
                <w:sz w:val="20"/>
                <w:szCs w:val="20"/>
              </w:rPr>
              <w:t xml:space="preserve">  </w:t>
            </w:r>
          </w:p>
          <w:p w14:paraId="2DECBC6F" w14:textId="393C7E6B" w:rsidR="00FB0CED" w:rsidRPr="00837157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37157">
              <w:rPr>
                <w:rFonts w:cs="Arial"/>
                <w:sz w:val="20"/>
                <w:szCs w:val="20"/>
              </w:rPr>
              <w:lastRenderedPageBreak/>
              <w:t xml:space="preserve">Pupils, staff and visitors around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837157">
              <w:rPr>
                <w:rFonts w:cs="Arial"/>
                <w:sz w:val="20"/>
                <w:szCs w:val="20"/>
              </w:rPr>
              <w:t xml:space="preserve"> are closely supervised.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837157">
              <w:rPr>
                <w:rFonts w:cs="Arial"/>
                <w:sz w:val="20"/>
                <w:szCs w:val="20"/>
              </w:rPr>
              <w:t xml:space="preserve"> is prohibited from roaming freely around the school</w:t>
            </w:r>
            <w:r>
              <w:rPr>
                <w:rFonts w:cs="Arial"/>
                <w:sz w:val="20"/>
                <w:szCs w:val="20"/>
              </w:rPr>
              <w:t xml:space="preserve"> and will be on a lead at all times.</w:t>
            </w:r>
            <w:r w:rsidRPr="00837157">
              <w:rPr>
                <w:rFonts w:cs="Arial"/>
                <w:sz w:val="20"/>
                <w:szCs w:val="20"/>
              </w:rPr>
              <w:t xml:space="preserve"> </w:t>
            </w:r>
          </w:p>
          <w:p w14:paraId="6E05B0EF" w14:textId="77777777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B61AD05" w14:textId="5B4F4D6C" w:rsidR="00FB0CED" w:rsidRPr="00837157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37157">
              <w:rPr>
                <w:rFonts w:cs="Arial"/>
                <w:sz w:val="20"/>
                <w:szCs w:val="20"/>
              </w:rPr>
              <w:t xml:space="preserve">Pupils, staff and visitors are advised not to put their face close to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>’s</w:t>
            </w:r>
            <w:r w:rsidRPr="00837157">
              <w:rPr>
                <w:rFonts w:cs="Arial"/>
                <w:sz w:val="20"/>
                <w:szCs w:val="20"/>
              </w:rPr>
              <w:t xml:space="preserve">. </w:t>
            </w:r>
          </w:p>
          <w:p w14:paraId="1D377DBF" w14:textId="77777777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4DFD5A3" w14:textId="45704B6B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37157">
              <w:rPr>
                <w:rFonts w:cs="Arial"/>
                <w:sz w:val="20"/>
                <w:szCs w:val="20"/>
              </w:rPr>
              <w:t xml:space="preserve">Pupils, staff and visitors are only permitted to stroke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837157">
              <w:rPr>
                <w:rFonts w:cs="Arial"/>
                <w:sz w:val="20"/>
                <w:szCs w:val="20"/>
              </w:rPr>
              <w:t xml:space="preserve"> during allocated times. </w:t>
            </w:r>
          </w:p>
          <w:p w14:paraId="4A13B278" w14:textId="77777777" w:rsidR="00FB0CED" w:rsidRPr="00837157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0D6737B" w14:textId="000A107B" w:rsidR="00FB0CED" w:rsidRDefault="00151C8F" w:rsidP="00FB0CED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FB0CED" w:rsidRPr="00837157">
              <w:rPr>
                <w:rFonts w:cs="Arial"/>
                <w:sz w:val="20"/>
                <w:szCs w:val="20"/>
              </w:rPr>
              <w:t xml:space="preserve"> </w:t>
            </w:r>
            <w:r w:rsidR="00FB0CED">
              <w:rPr>
                <w:rFonts w:cs="Arial"/>
                <w:sz w:val="20"/>
                <w:szCs w:val="20"/>
              </w:rPr>
              <w:t xml:space="preserve">has a ‘safe’ </w:t>
            </w:r>
            <w:r w:rsidR="00FB0CED" w:rsidRPr="00837157">
              <w:rPr>
                <w:rFonts w:cs="Arial"/>
                <w:sz w:val="20"/>
                <w:szCs w:val="20"/>
              </w:rPr>
              <w:t>place</w:t>
            </w:r>
            <w:r w:rsidR="00FB0CED">
              <w:rPr>
                <w:rFonts w:cs="Arial"/>
                <w:sz w:val="20"/>
                <w:szCs w:val="20"/>
              </w:rPr>
              <w:t xml:space="preserve"> to go where he </w:t>
            </w:r>
            <w:r w:rsidR="00FB0CED" w:rsidRPr="00837157">
              <w:rPr>
                <w:rFonts w:cs="Arial"/>
                <w:sz w:val="20"/>
                <w:szCs w:val="20"/>
              </w:rPr>
              <w:t>can get away from people.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A05" w14:textId="587368FD" w:rsidR="00FB0CED" w:rsidRPr="00FB0CED" w:rsidRDefault="00FB0CED" w:rsidP="00FB0CED">
            <w:pPr>
              <w:jc w:val="center"/>
              <w:rPr>
                <w:rFonts w:cs="Arial"/>
                <w:b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E79" w14:textId="47B12B3A" w:rsidR="00FB0CED" w:rsidRPr="00FB0CED" w:rsidRDefault="00FB0CED" w:rsidP="00FB0CED">
            <w:pPr>
              <w:jc w:val="center"/>
              <w:rPr>
                <w:rFonts w:cs="Arial"/>
                <w:b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00F478" w14:textId="50F99A13" w:rsidR="00FB0CED" w:rsidRPr="00FB0CED" w:rsidRDefault="00FB0CED" w:rsidP="00FB0CED">
            <w:pPr>
              <w:jc w:val="center"/>
              <w:rPr>
                <w:rFonts w:cs="Arial"/>
                <w:b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F06" w14:textId="1298A3D8" w:rsidR="00FB0CED" w:rsidRDefault="00FB0CED" w:rsidP="00FB0C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232" w14:textId="26AA4EF7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0CD1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9E9" w14:textId="6EA431EB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0CD1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3D0000" w14:textId="2C1BFC8F" w:rsidR="00FB0CED" w:rsidRPr="00872451" w:rsidRDefault="00FB0CED" w:rsidP="00FB0CED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0CD1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FB0CED" w14:paraId="567EF80A" w14:textId="77777777" w:rsidTr="00FB0CE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1A5" w14:textId="57EBB9BF" w:rsidR="00FB0CED" w:rsidRDefault="00FB0CED" w:rsidP="00FB0CED">
            <w:pPr>
              <w:rPr>
                <w:rFonts w:cs="Arial"/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8CD" w14:textId="1D26F289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0566C">
              <w:rPr>
                <w:rFonts w:cs="Arial"/>
                <w:sz w:val="20"/>
                <w:szCs w:val="20"/>
              </w:rPr>
              <w:t xml:space="preserve">Pupils and staff known to have allergies to animals have restricted access to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D0566C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All parents have been made aware that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 xml:space="preserve"> is on site and have been asked to inform the school of any associated allergies.  </w:t>
            </w:r>
          </w:p>
          <w:p w14:paraId="3D4CC567" w14:textId="77777777" w:rsidR="00FB0CED" w:rsidRPr="00D0566C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53DCDAB" w14:textId="2D46B2DD" w:rsidR="00FB0CED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0566C">
              <w:rPr>
                <w:rFonts w:cs="Arial"/>
                <w:sz w:val="20"/>
                <w:szCs w:val="20"/>
              </w:rPr>
              <w:t xml:space="preserve">All pupils, staff and visitors are advised not to touch their face after touching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Pr="00D0566C">
              <w:rPr>
                <w:rFonts w:cs="Arial"/>
                <w:sz w:val="20"/>
                <w:szCs w:val="20"/>
              </w:rPr>
              <w:t>are advised to wash their hands thoroughly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F07FD5F" w14:textId="77777777" w:rsidR="00FB0CED" w:rsidRPr="00D0566C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8E80083" w14:textId="1F19C077" w:rsidR="00FB0CED" w:rsidRDefault="00FB0CED" w:rsidP="00FB0CED">
            <w:pPr>
              <w:rPr>
                <w:rFonts w:cs="Arial"/>
              </w:rPr>
            </w:pPr>
            <w:r w:rsidRPr="00D0566C">
              <w:rPr>
                <w:rFonts w:cs="Arial"/>
                <w:sz w:val="20"/>
                <w:szCs w:val="20"/>
              </w:rPr>
              <w:t xml:space="preserve">The 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 w:rsidRPr="00D0566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will </w:t>
            </w:r>
            <w:r w:rsidRPr="00D0566C">
              <w:rPr>
                <w:rFonts w:cs="Arial"/>
                <w:sz w:val="20"/>
                <w:szCs w:val="20"/>
              </w:rPr>
              <w:t>establish whether parents have allergies to dogs, and activities where parents may come into contact with the dog, e.g. at a school performance, are amended as necessary.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F3F" w14:textId="55376CE6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ED0" w14:textId="4A599676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8963FB" w14:textId="69EDFDB6" w:rsidR="00FB0CED" w:rsidRDefault="00FB0CED" w:rsidP="00FB0CED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5BF" w14:textId="77777777" w:rsidR="00FB0CED" w:rsidRDefault="00FB0CED" w:rsidP="00FB0C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7C1" w14:textId="6A2B2EF1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904" w14:textId="15B4CF1C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819006" w14:textId="547A2CCD" w:rsidR="00FB0CED" w:rsidRPr="00872451" w:rsidRDefault="00FB0CED" w:rsidP="00FB0CED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FB0CED" w14:paraId="2F02C247" w14:textId="77777777" w:rsidTr="00FB0CE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CA3" w14:textId="6E15A72F" w:rsidR="00FB0CED" w:rsidRDefault="00FB0CED" w:rsidP="00FB0CED">
            <w:pPr>
              <w:rPr>
                <w:rFonts w:cs="Arial"/>
              </w:rPr>
            </w:pPr>
            <w:r w:rsidRPr="00A0279E">
              <w:rPr>
                <w:rFonts w:cs="Arial"/>
                <w:b/>
                <w:bCs/>
                <w:sz w:val="20"/>
                <w:szCs w:val="20"/>
              </w:rPr>
              <w:lastRenderedPageBreak/>
              <w:t>Fear and/or phobia of dogs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9CC" w14:textId="5783AE30" w:rsidR="00FB0CED" w:rsidRDefault="00151C8F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FB0CED">
              <w:rPr>
                <w:rFonts w:cs="Arial"/>
                <w:sz w:val="20"/>
                <w:szCs w:val="20"/>
              </w:rPr>
              <w:t xml:space="preserve"> will be kept away from any pupil, staff or visitor with a fear or phobia to dogs.</w:t>
            </w:r>
          </w:p>
          <w:p w14:paraId="6FD3AD89" w14:textId="77777777" w:rsidR="00FB0CED" w:rsidRPr="00CF17DA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6B54639" w14:textId="2ADDF256" w:rsidR="00FB0CED" w:rsidRDefault="00151C8F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Stanley</w:t>
            </w:r>
            <w:r w:rsidR="00FB0CED" w:rsidRPr="00CF17DA">
              <w:rPr>
                <w:rFonts w:cs="Arial"/>
                <w:sz w:val="20"/>
                <w:szCs w:val="20"/>
              </w:rPr>
              <w:t xml:space="preserve"> is prohibited from roaming freely around the school</w:t>
            </w:r>
            <w:r w:rsidR="00FB0CED">
              <w:rPr>
                <w:rFonts w:cs="Arial"/>
                <w:sz w:val="20"/>
                <w:szCs w:val="20"/>
              </w:rPr>
              <w:t xml:space="preserve"> and will be on a lead at all times.</w:t>
            </w:r>
            <w:r w:rsidR="00FB0CED" w:rsidRPr="00CF17DA">
              <w:rPr>
                <w:rFonts w:cs="Arial"/>
                <w:sz w:val="20"/>
                <w:szCs w:val="20"/>
              </w:rPr>
              <w:t xml:space="preserve"> </w:t>
            </w:r>
          </w:p>
          <w:p w14:paraId="1353D073" w14:textId="77777777" w:rsidR="00FB0CED" w:rsidRPr="00CF17DA" w:rsidRDefault="00FB0CED" w:rsidP="00FB0C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FD6E3A7" w14:textId="20D0E1B2" w:rsidR="00FB0CED" w:rsidRDefault="00FB0CED" w:rsidP="00FB0CED">
            <w:pPr>
              <w:rPr>
                <w:rFonts w:cs="Arial"/>
              </w:rPr>
            </w:pPr>
            <w:r w:rsidRPr="00CF17DA">
              <w:rPr>
                <w:rFonts w:cs="Arial"/>
                <w:sz w:val="20"/>
                <w:szCs w:val="20"/>
              </w:rPr>
              <w:t xml:space="preserve">During busy times, such as breaks, </w:t>
            </w:r>
            <w:r w:rsidR="00151C8F">
              <w:rPr>
                <w:rFonts w:cs="Arial"/>
                <w:sz w:val="20"/>
                <w:szCs w:val="20"/>
              </w:rPr>
              <w:t>Stanley</w:t>
            </w:r>
            <w:r w:rsidRPr="00CF17DA">
              <w:rPr>
                <w:rFonts w:cs="Arial"/>
                <w:sz w:val="20"/>
                <w:szCs w:val="20"/>
              </w:rPr>
              <w:t xml:space="preserve"> is kept in </w:t>
            </w:r>
            <w:r w:rsidR="00151C8F">
              <w:rPr>
                <w:rFonts w:cs="Arial"/>
                <w:sz w:val="20"/>
                <w:szCs w:val="20"/>
              </w:rPr>
              <w:t>his</w:t>
            </w:r>
            <w:r>
              <w:rPr>
                <w:rFonts w:cs="Arial"/>
                <w:sz w:val="20"/>
                <w:szCs w:val="20"/>
              </w:rPr>
              <w:t xml:space="preserve"> ‘</w:t>
            </w:r>
            <w:r w:rsidRPr="00CF17DA">
              <w:rPr>
                <w:rFonts w:cs="Arial"/>
                <w:sz w:val="20"/>
                <w:szCs w:val="20"/>
              </w:rPr>
              <w:t>safe</w:t>
            </w:r>
            <w:r>
              <w:rPr>
                <w:rFonts w:cs="Arial"/>
                <w:sz w:val="20"/>
                <w:szCs w:val="20"/>
              </w:rPr>
              <w:t>’ place (</w:t>
            </w:r>
            <w:r w:rsidR="00151C8F">
              <w:rPr>
                <w:rFonts w:cs="Arial"/>
                <w:sz w:val="20"/>
                <w:szCs w:val="20"/>
              </w:rPr>
              <w:t>Head Teacher</w:t>
            </w:r>
            <w:r>
              <w:rPr>
                <w:rFonts w:cs="Arial"/>
                <w:sz w:val="20"/>
                <w:szCs w:val="20"/>
              </w:rPr>
              <w:t>s office)</w:t>
            </w:r>
            <w:r w:rsidRPr="00CF17DA">
              <w:rPr>
                <w:rFonts w:cs="Arial"/>
                <w:sz w:val="20"/>
                <w:szCs w:val="20"/>
              </w:rPr>
              <w:t xml:space="preserve"> away from any commotion.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C2F" w14:textId="27D6A3DC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447" w14:textId="7058F2A8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C745B7" w14:textId="1F61F8AA" w:rsidR="00FB0CED" w:rsidRDefault="00FB0CED" w:rsidP="00FB0CED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2F0" w14:textId="77777777" w:rsidR="00FB0CED" w:rsidRDefault="00FB0CED" w:rsidP="00FB0C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9A4" w14:textId="0C8D5F50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3FE" w14:textId="268E3377" w:rsidR="00FB0CED" w:rsidRDefault="00FB0CED" w:rsidP="00FB0CED">
            <w:pPr>
              <w:jc w:val="center"/>
              <w:rPr>
                <w:rFonts w:cs="Arial"/>
                <w:bCs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D9C90D" w14:textId="385926EF" w:rsidR="00FB0CED" w:rsidRPr="00872451" w:rsidRDefault="00FB0CED" w:rsidP="00FB0CED">
            <w:pPr>
              <w:jc w:val="center"/>
              <w:rPr>
                <w:rFonts w:cs="Arial"/>
                <w:b/>
                <w:color w:val="000000" w:themeColor="text1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48E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F76CC4" w14:paraId="218FE5CD" w14:textId="77777777" w:rsidTr="00FB0CE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774" w14:textId="66669404" w:rsidR="00F76CC4" w:rsidRPr="00151C8F" w:rsidRDefault="00AC3237" w:rsidP="009E33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51C8F">
              <w:rPr>
                <w:rFonts w:cs="Arial"/>
                <w:b/>
                <w:bCs/>
                <w:sz w:val="20"/>
                <w:szCs w:val="20"/>
              </w:rPr>
              <w:t xml:space="preserve">Stanley </w:t>
            </w:r>
            <w:r w:rsidR="00465D3E" w:rsidRPr="00151C8F">
              <w:rPr>
                <w:rFonts w:cs="Arial"/>
                <w:b/>
                <w:bCs/>
                <w:sz w:val="20"/>
                <w:szCs w:val="20"/>
              </w:rPr>
              <w:t xml:space="preserve">snatching food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AC2" w14:textId="5161FE1E" w:rsidR="00F76CC4" w:rsidRPr="00FB0CED" w:rsidRDefault="00465D3E" w:rsidP="009E3392">
            <w:pPr>
              <w:rPr>
                <w:rFonts w:cs="Arial"/>
                <w:sz w:val="20"/>
                <w:szCs w:val="20"/>
              </w:rPr>
            </w:pPr>
            <w:r w:rsidRPr="00FB0CED">
              <w:rPr>
                <w:rFonts w:cs="Arial"/>
                <w:sz w:val="20"/>
                <w:szCs w:val="20"/>
              </w:rPr>
              <w:t xml:space="preserve">Pupils reminded not to approach </w:t>
            </w:r>
            <w:r w:rsidR="00AC3237" w:rsidRPr="00FB0CED">
              <w:rPr>
                <w:rFonts w:cs="Arial"/>
                <w:sz w:val="20"/>
                <w:szCs w:val="20"/>
              </w:rPr>
              <w:t xml:space="preserve">Stanley </w:t>
            </w:r>
            <w:r w:rsidRPr="00FB0CED">
              <w:rPr>
                <w:rFonts w:cs="Arial"/>
                <w:sz w:val="20"/>
                <w:szCs w:val="20"/>
              </w:rPr>
              <w:t>with food as this is a desirable reward to him</w:t>
            </w:r>
          </w:p>
          <w:p w14:paraId="175D1D93" w14:textId="77777777" w:rsidR="00465D3E" w:rsidRPr="00FB0CED" w:rsidRDefault="00465D3E" w:rsidP="009E3392">
            <w:pPr>
              <w:rPr>
                <w:rFonts w:cs="Arial"/>
                <w:sz w:val="20"/>
                <w:szCs w:val="20"/>
              </w:rPr>
            </w:pPr>
          </w:p>
          <w:p w14:paraId="1A71FCCD" w14:textId="77777777" w:rsidR="00465D3E" w:rsidRPr="00FB0CED" w:rsidRDefault="00465D3E" w:rsidP="009E3392">
            <w:pPr>
              <w:rPr>
                <w:rFonts w:cs="Arial"/>
                <w:sz w:val="20"/>
                <w:szCs w:val="20"/>
              </w:rPr>
            </w:pPr>
            <w:r w:rsidRPr="00FB0CED">
              <w:rPr>
                <w:rFonts w:cs="Arial"/>
                <w:sz w:val="20"/>
                <w:szCs w:val="20"/>
              </w:rPr>
              <w:t>Key staff to work with specialist dog trainer</w:t>
            </w:r>
          </w:p>
          <w:p w14:paraId="5CAB7CB2" w14:textId="77777777" w:rsidR="00465D3E" w:rsidRPr="00FB0CED" w:rsidRDefault="00465D3E" w:rsidP="009E3392">
            <w:pPr>
              <w:rPr>
                <w:rFonts w:cs="Arial"/>
                <w:sz w:val="20"/>
                <w:szCs w:val="20"/>
              </w:rPr>
            </w:pPr>
          </w:p>
          <w:p w14:paraId="1EE3FB7E" w14:textId="266CAD24" w:rsidR="00465D3E" w:rsidRPr="00FB0CED" w:rsidRDefault="00AC3237" w:rsidP="009E3392">
            <w:pPr>
              <w:rPr>
                <w:rFonts w:cs="Arial"/>
                <w:sz w:val="20"/>
                <w:szCs w:val="20"/>
              </w:rPr>
            </w:pPr>
            <w:r w:rsidRPr="00FB0CED">
              <w:rPr>
                <w:rFonts w:cs="Arial"/>
                <w:sz w:val="20"/>
                <w:szCs w:val="20"/>
              </w:rPr>
              <w:t xml:space="preserve">Stanley </w:t>
            </w:r>
            <w:r w:rsidR="00465D3E" w:rsidRPr="00FB0CED">
              <w:rPr>
                <w:rFonts w:cs="Arial"/>
                <w:sz w:val="20"/>
                <w:szCs w:val="20"/>
              </w:rPr>
              <w:t>to be kept away from areas containing food</w:t>
            </w:r>
          </w:p>
          <w:p w14:paraId="79774C14" w14:textId="2BE8D945" w:rsidR="00465D3E" w:rsidRPr="00FB0CED" w:rsidRDefault="00465D3E" w:rsidP="009E3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B48" w14:textId="4F377C56" w:rsidR="00F76CC4" w:rsidRPr="00FB0CED" w:rsidRDefault="00FB0CED" w:rsidP="009E3392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846" w14:textId="1EA9BD18" w:rsidR="00F76CC4" w:rsidRPr="00FB0CED" w:rsidRDefault="00FB0CED" w:rsidP="009E3392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D5BDA9" w14:textId="70C810FD" w:rsidR="00F76CC4" w:rsidRPr="00FB0CED" w:rsidRDefault="00FB0CED" w:rsidP="009E339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2FB" w14:textId="2BC64F4E" w:rsidR="00F76CC4" w:rsidRPr="00FB0CED" w:rsidRDefault="00F76CC4" w:rsidP="009E3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5EF" w14:textId="4640C0DB" w:rsidR="00F76CC4" w:rsidRPr="00FB0CED" w:rsidRDefault="00FB0CED" w:rsidP="009E3392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7C5" w14:textId="3D3370A5" w:rsidR="00F76CC4" w:rsidRPr="00FB0CED" w:rsidRDefault="00FB0CED" w:rsidP="009E3392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Cs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CD7860" w14:textId="797530AC" w:rsidR="00F76CC4" w:rsidRPr="00FB0CED" w:rsidRDefault="00FB0CED" w:rsidP="009E339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CED">
              <w:rPr>
                <w:rFonts w:cs="Arial"/>
                <w:b/>
                <w:color w:val="000000" w:themeColor="text1"/>
                <w:sz w:val="20"/>
                <w:szCs w:val="20"/>
                <w:lang w:val="cy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</w:tr>
    </w:tbl>
    <w:p w14:paraId="7D375B53" w14:textId="740B7599" w:rsidR="00BD5208" w:rsidRDefault="00BD5208" w:rsidP="00151C8F">
      <w:pPr>
        <w:rPr>
          <w:rFonts w:cs="Arial"/>
          <w:b/>
          <w:u w:val="single"/>
        </w:rPr>
      </w:pPr>
    </w:p>
    <w:p w14:paraId="76AB6C4F" w14:textId="29670B1C" w:rsidR="00151C8F" w:rsidRDefault="00151C8F" w:rsidP="00151C8F">
      <w:pPr>
        <w:rPr>
          <w:rFonts w:cs="Arial"/>
          <w:b/>
          <w:u w:val="single"/>
        </w:rPr>
      </w:pPr>
    </w:p>
    <w:p w14:paraId="7122071D" w14:textId="4177CA7D" w:rsidR="00151C8F" w:rsidRDefault="00151C8F" w:rsidP="00151C8F">
      <w:pPr>
        <w:rPr>
          <w:rFonts w:cs="Arial"/>
          <w:b/>
          <w:u w:val="single"/>
        </w:rPr>
      </w:pPr>
    </w:p>
    <w:p w14:paraId="2B9FE711" w14:textId="30703FDC" w:rsidR="00151C8F" w:rsidRDefault="00151C8F" w:rsidP="00151C8F">
      <w:pPr>
        <w:rPr>
          <w:rFonts w:cs="Arial"/>
          <w:b/>
          <w:u w:val="single"/>
        </w:rPr>
      </w:pPr>
    </w:p>
    <w:p w14:paraId="5D4E95BD" w14:textId="2AD3640E" w:rsidR="00151C8F" w:rsidRDefault="00151C8F" w:rsidP="00151C8F">
      <w:pPr>
        <w:rPr>
          <w:rFonts w:cs="Arial"/>
          <w:b/>
          <w:u w:val="single"/>
        </w:rPr>
      </w:pPr>
    </w:p>
    <w:p w14:paraId="0AB23240" w14:textId="77777777" w:rsidR="00151C8F" w:rsidRDefault="00151C8F" w:rsidP="00151C8F">
      <w:pPr>
        <w:rPr>
          <w:rFonts w:cs="Arial"/>
          <w:b/>
          <w:u w:val="single"/>
        </w:rPr>
      </w:pPr>
    </w:p>
    <w:p w14:paraId="4AC378A7" w14:textId="086F216A" w:rsidR="00BD5208" w:rsidRDefault="00BD5208" w:rsidP="00B332CC">
      <w:pPr>
        <w:jc w:val="center"/>
        <w:rPr>
          <w:rFonts w:cs="Arial"/>
          <w:b/>
          <w:u w:val="single"/>
        </w:rPr>
      </w:pPr>
    </w:p>
    <w:p w14:paraId="2A619861" w14:textId="7D1F95E7" w:rsidR="00151C8F" w:rsidRDefault="00151C8F" w:rsidP="00B332CC">
      <w:pPr>
        <w:jc w:val="center"/>
        <w:rPr>
          <w:rFonts w:cs="Arial"/>
          <w:b/>
          <w:u w:val="single"/>
        </w:rPr>
      </w:pPr>
    </w:p>
    <w:p w14:paraId="3FC6C8DC" w14:textId="48148932" w:rsidR="00151C8F" w:rsidRDefault="00151C8F" w:rsidP="00B332CC">
      <w:pPr>
        <w:jc w:val="center"/>
        <w:rPr>
          <w:rFonts w:cs="Arial"/>
          <w:b/>
          <w:u w:val="single"/>
        </w:rPr>
      </w:pPr>
    </w:p>
    <w:p w14:paraId="56E024DF" w14:textId="77777777" w:rsidR="00151C8F" w:rsidRDefault="00151C8F" w:rsidP="00B332CC">
      <w:pPr>
        <w:jc w:val="center"/>
        <w:rPr>
          <w:rFonts w:cs="Arial"/>
          <w:b/>
          <w:u w:val="single"/>
        </w:rPr>
      </w:pPr>
    </w:p>
    <w:p w14:paraId="24D1A6C4" w14:textId="77777777" w:rsidR="00BD5208" w:rsidRDefault="00BD5208" w:rsidP="00B332CC">
      <w:pPr>
        <w:jc w:val="center"/>
        <w:rPr>
          <w:rFonts w:cs="Arial"/>
          <w:b/>
          <w:u w:val="single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846A88" w14:paraId="49ABC562" w14:textId="77777777" w:rsidTr="00D227DF">
        <w:tc>
          <w:tcPr>
            <w:tcW w:w="15310" w:type="dxa"/>
          </w:tcPr>
          <w:p w14:paraId="054E4FE9" w14:textId="7B6FCF04" w:rsidR="00846A88" w:rsidRPr="00151C8F" w:rsidRDefault="00846A88" w:rsidP="00D227DF">
            <w:pPr>
              <w:rPr>
                <w:rFonts w:cs="Arial"/>
                <w:b/>
                <w:sz w:val="22"/>
                <w:szCs w:val="22"/>
              </w:rPr>
            </w:pPr>
            <w:r w:rsidRPr="00151C8F">
              <w:rPr>
                <w:rFonts w:cs="Arial"/>
                <w:b/>
                <w:sz w:val="22"/>
                <w:szCs w:val="22"/>
              </w:rPr>
              <w:lastRenderedPageBreak/>
              <w:t>Risk Assessment Notes:</w:t>
            </w:r>
          </w:p>
          <w:p w14:paraId="2D2F5AD9" w14:textId="42759BEC" w:rsidR="00846A88" w:rsidRPr="00151C8F" w:rsidRDefault="00846A88" w:rsidP="00846A88">
            <w:pPr>
              <w:rPr>
                <w:rFonts w:cs="Arial"/>
                <w:sz w:val="22"/>
                <w:szCs w:val="22"/>
              </w:rPr>
            </w:pPr>
            <w:r w:rsidRPr="00151C8F">
              <w:rPr>
                <w:rFonts w:cs="Arial"/>
                <w:sz w:val="22"/>
                <w:szCs w:val="22"/>
              </w:rPr>
              <w:t>If there is a suspected outbreak in school, reviews should be considered in case high risk individuals will need to be removed from the risk.  This may mean working in a restricted area or asking the individual who is at higher risk to work from home.</w:t>
            </w:r>
          </w:p>
          <w:p w14:paraId="17C0A11E" w14:textId="77777777" w:rsidR="00846A88" w:rsidRDefault="00846A88" w:rsidP="00D227DF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A4F02A1" w14:textId="77777777" w:rsidR="00151C8F" w:rsidRDefault="00151C8F" w:rsidP="00D227DF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0CBCFFBE" w14:textId="53F1B238" w:rsidR="00151C8F" w:rsidRPr="00151C8F" w:rsidRDefault="00151C8F" w:rsidP="00D227DF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846A88" w14:paraId="04AF1539" w14:textId="77777777" w:rsidTr="00D227DF">
        <w:tc>
          <w:tcPr>
            <w:tcW w:w="15310" w:type="dxa"/>
          </w:tcPr>
          <w:p w14:paraId="5DC024A1" w14:textId="77777777" w:rsidR="00846A88" w:rsidRPr="00151C8F" w:rsidRDefault="00846A88" w:rsidP="00D227D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51C8F">
              <w:rPr>
                <w:rFonts w:ascii="Arial" w:hAnsi="Arial" w:cs="Arial"/>
                <w:sz w:val="22"/>
                <w:szCs w:val="22"/>
              </w:rPr>
              <w:t xml:space="preserve">The normal duties of consultation on health and safety matters still apply during the pandemic. Section 2(6) HSWA states: </w:t>
            </w:r>
          </w:p>
          <w:p w14:paraId="545C9041" w14:textId="77777777" w:rsidR="00846A88" w:rsidRDefault="00846A88" w:rsidP="00846A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51C8F">
              <w:rPr>
                <w:rFonts w:ascii="Arial" w:hAnsi="Arial" w:cs="Arial"/>
                <w:sz w:val="22"/>
                <w:szCs w:val="22"/>
              </w:rPr>
              <w:t xml:space="preserve">“It shall be the duty of every employer to consult any such representatives with a view to the making and maintenance of arrangements which will enable him and his employees to co- operate effectively in promoting and developing measures to ensure the health and safety at work of the employees, and in checking the effectiveness of such measures.” </w:t>
            </w:r>
          </w:p>
          <w:p w14:paraId="519A2937" w14:textId="77777777" w:rsidR="00151C8F" w:rsidRDefault="00151C8F" w:rsidP="00846A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0CD9929A" w14:textId="77777777" w:rsidR="00151C8F" w:rsidRDefault="00151C8F" w:rsidP="00846A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6D6360F9" w14:textId="77777777" w:rsidR="00151C8F" w:rsidRDefault="00151C8F" w:rsidP="00846A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50DE070F" w14:textId="77777777" w:rsidR="00151C8F" w:rsidRDefault="00151C8F" w:rsidP="00846A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14CC824A" w14:textId="188C13BD" w:rsidR="00151C8F" w:rsidRPr="00151C8F" w:rsidRDefault="00151C8F" w:rsidP="00846A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3FDB4" w14:textId="77777777" w:rsidR="004C1108" w:rsidRDefault="004C1108" w:rsidP="00846A88">
      <w:pPr>
        <w:rPr>
          <w:rFonts w:cs="Arial"/>
          <w:b/>
          <w:u w:val="single"/>
        </w:rPr>
      </w:pPr>
    </w:p>
    <w:p w14:paraId="732CB548" w14:textId="77777777" w:rsidR="00CF5927" w:rsidRDefault="00CF5927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7539420E" w14:textId="785515A8" w:rsidR="007C5BB0" w:rsidRPr="00846A88" w:rsidRDefault="00B332CC" w:rsidP="00846A88">
      <w:pPr>
        <w:jc w:val="center"/>
        <w:rPr>
          <w:rFonts w:cs="Arial"/>
          <w:b/>
          <w:u w:val="single"/>
        </w:rPr>
      </w:pPr>
      <w:r w:rsidRPr="00B332CC">
        <w:rPr>
          <w:rFonts w:cs="Arial"/>
          <w:b/>
          <w:u w:val="single"/>
        </w:rPr>
        <w:lastRenderedPageBreak/>
        <w:t>Rating:  Low = 1 – 6, Medium = 8 – 15, High = over 15</w:t>
      </w:r>
    </w:p>
    <w:p w14:paraId="382FEFB4" w14:textId="77777777" w:rsidR="007C5BB0" w:rsidRDefault="007C5BB0">
      <w:pPr>
        <w:ind w:right="-12478"/>
      </w:pPr>
    </w:p>
    <w:tbl>
      <w:tblPr>
        <w:tblpPr w:leftFromText="180" w:rightFromText="180" w:vertAnchor="text" w:tblpXSpec="center" w:tblpY="1"/>
        <w:tblOverlap w:val="never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2115"/>
        <w:gridCol w:w="1222"/>
        <w:gridCol w:w="1222"/>
        <w:gridCol w:w="1385"/>
        <w:gridCol w:w="1211"/>
        <w:gridCol w:w="1220"/>
        <w:gridCol w:w="3088"/>
      </w:tblGrid>
      <w:tr w:rsidR="007C5BB0" w:rsidRPr="0084199C" w14:paraId="3C80C156" w14:textId="77777777" w:rsidTr="007C5BB0">
        <w:trPr>
          <w:trHeight w:val="534"/>
        </w:trPr>
        <w:tc>
          <w:tcPr>
            <w:tcW w:w="12796" w:type="dxa"/>
            <w:gridSpan w:val="8"/>
            <w:shd w:val="clear" w:color="auto" w:fill="CCCCCC"/>
          </w:tcPr>
          <w:p w14:paraId="5C4BA08F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Risk Assessment Matrix (Probability and Likelihood Scales)</w:t>
            </w:r>
          </w:p>
          <w:p w14:paraId="5C5B7ABE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</w:tr>
      <w:tr w:rsidR="007C5BB0" w:rsidRPr="0084199C" w14:paraId="28EB28F8" w14:textId="77777777" w:rsidTr="007C5BB0">
        <w:trPr>
          <w:trHeight w:val="255"/>
        </w:trPr>
        <w:tc>
          <w:tcPr>
            <w:tcW w:w="3448" w:type="dxa"/>
            <w:gridSpan w:val="2"/>
          </w:tcPr>
          <w:p w14:paraId="3285D2D0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347" w:type="dxa"/>
            <w:gridSpan w:val="6"/>
          </w:tcPr>
          <w:p w14:paraId="52F555D8" w14:textId="3FEF41DB" w:rsidR="007C5BB0" w:rsidRPr="0084199C" w:rsidRDefault="007C5BB0" w:rsidP="00EB4AB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 xml:space="preserve">Likelihood </w:t>
            </w:r>
            <w:r w:rsidR="00EB4AB3">
              <w:rPr>
                <w:rFonts w:cs="Arial"/>
                <w:b/>
                <w:bCs/>
                <w:noProof/>
                <w:sz w:val="20"/>
                <w:szCs w:val="20"/>
              </w:rPr>
              <w:t>R</w:t>
            </w: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ating</w:t>
            </w:r>
          </w:p>
        </w:tc>
      </w:tr>
      <w:tr w:rsidR="007C5BB0" w:rsidRPr="0084199C" w14:paraId="49FF13AD" w14:textId="77777777" w:rsidTr="007C5BB0">
        <w:trPr>
          <w:trHeight w:val="534"/>
        </w:trPr>
        <w:tc>
          <w:tcPr>
            <w:tcW w:w="1333" w:type="dxa"/>
            <w:tcBorders>
              <w:bottom w:val="nil"/>
            </w:tcBorders>
          </w:tcPr>
          <w:p w14:paraId="608F8257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7C88320C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14:paraId="0FF4EC86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2" w:type="dxa"/>
          </w:tcPr>
          <w:p w14:paraId="4222956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14:paraId="43C9E675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14:paraId="339AFB22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211" w:type="dxa"/>
          </w:tcPr>
          <w:p w14:paraId="5BA11F0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14:paraId="4F2FCA3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3085" w:type="dxa"/>
          </w:tcPr>
          <w:p w14:paraId="776DCA8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6</w:t>
            </w:r>
          </w:p>
        </w:tc>
      </w:tr>
      <w:tr w:rsidR="007C5BB0" w:rsidRPr="0084199C" w14:paraId="3EBF0BE1" w14:textId="77777777" w:rsidTr="007C5BB0">
        <w:trPr>
          <w:trHeight w:val="511"/>
        </w:trPr>
        <w:tc>
          <w:tcPr>
            <w:tcW w:w="1333" w:type="dxa"/>
            <w:tcBorders>
              <w:top w:val="nil"/>
            </w:tcBorders>
          </w:tcPr>
          <w:p w14:paraId="59A2B913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Severity</w:t>
            </w:r>
          </w:p>
          <w:p w14:paraId="52A2F6F3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Rating</w:t>
            </w:r>
          </w:p>
        </w:tc>
        <w:tc>
          <w:tcPr>
            <w:tcW w:w="2115" w:type="dxa"/>
            <w:tcBorders>
              <w:top w:val="nil"/>
              <w:bottom w:val="single" w:sz="4" w:space="0" w:color="auto"/>
            </w:tcBorders>
          </w:tcPr>
          <w:p w14:paraId="50E8BB71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Description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B6BBED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Very Unlikely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F85CB7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Unlikely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ADBBABA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May happen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A9715EA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Likely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0130692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Very likely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393EF162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Certain or imminent</w:t>
            </w:r>
          </w:p>
        </w:tc>
      </w:tr>
      <w:tr w:rsidR="007C5BB0" w:rsidRPr="0084199C" w14:paraId="2A876E65" w14:textId="77777777" w:rsidTr="007C5BB0">
        <w:trPr>
          <w:trHeight w:val="791"/>
        </w:trPr>
        <w:tc>
          <w:tcPr>
            <w:tcW w:w="1333" w:type="dxa"/>
          </w:tcPr>
          <w:p w14:paraId="42377C6C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  <w:p w14:paraId="65AD123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1</w:t>
            </w:r>
          </w:p>
          <w:p w14:paraId="3BA1107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2D0267F3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Delay only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3AE02"/>
          </w:tcPr>
          <w:p w14:paraId="505A954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3E1D3030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00CE7D27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3AE02"/>
          </w:tcPr>
          <w:p w14:paraId="0CA4013C" w14:textId="77777777" w:rsidR="007C5BB0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0AD019E4" w14:textId="77777777" w:rsidR="007C5BB0" w:rsidRPr="00F56B5E" w:rsidRDefault="007C5BB0" w:rsidP="00D227DF">
            <w:pPr>
              <w:tabs>
                <w:tab w:val="left" w:pos="70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3AE02"/>
          </w:tcPr>
          <w:p w14:paraId="6C7DFC8E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3AE02"/>
          </w:tcPr>
          <w:p w14:paraId="384EC90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3AE02"/>
          </w:tcPr>
          <w:p w14:paraId="418340A7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3AE02"/>
          </w:tcPr>
          <w:p w14:paraId="63540D1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7C5BB0" w:rsidRPr="0084199C" w14:paraId="1D8F6A58" w14:textId="77777777" w:rsidTr="007C5BB0">
        <w:trPr>
          <w:trHeight w:val="768"/>
        </w:trPr>
        <w:tc>
          <w:tcPr>
            <w:tcW w:w="1333" w:type="dxa"/>
          </w:tcPr>
          <w:p w14:paraId="28A2EB4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  <w:p w14:paraId="0D2849A0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</w:p>
          <w:p w14:paraId="5D9D4242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7503D496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Minor injury, minor damage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3AE02"/>
          </w:tcPr>
          <w:p w14:paraId="2EFF6CF0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1803032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469C284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23AE02"/>
          </w:tcPr>
          <w:p w14:paraId="6FC258C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0DD599FA" w14:textId="77777777" w:rsidR="007C5BB0" w:rsidRPr="0084199C" w:rsidRDefault="007C5BB0" w:rsidP="00D227D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LOW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23AE02"/>
          </w:tcPr>
          <w:p w14:paraId="5680B5B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2C7A8D6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A4E98A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31A03E22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6B7C6083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7C5BB0" w:rsidRPr="0084199C" w14:paraId="57BCF3C1" w14:textId="77777777" w:rsidTr="007C5BB0">
        <w:trPr>
          <w:trHeight w:val="791"/>
        </w:trPr>
        <w:tc>
          <w:tcPr>
            <w:tcW w:w="1333" w:type="dxa"/>
          </w:tcPr>
          <w:p w14:paraId="21EF630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  <w:p w14:paraId="77B79C3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3</w:t>
            </w:r>
          </w:p>
          <w:p w14:paraId="59F120E1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1287406B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Lost time injury, illness, major damage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3AE02"/>
          </w:tcPr>
          <w:p w14:paraId="69BEF2D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5D76A46D" w14:textId="77777777" w:rsidR="007C5BB0" w:rsidRPr="0084199C" w:rsidRDefault="007C5BB0" w:rsidP="00D227DF">
            <w:pPr>
              <w:shd w:val="clear" w:color="auto" w:fill="23AE02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2B8EDBA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23AE02"/>
          </w:tcPr>
          <w:p w14:paraId="228CE797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29D4A80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3FBE48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373A953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</w:tcPr>
          <w:p w14:paraId="27338E7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7FED9012" w14:textId="77777777" w:rsidR="007C5BB0" w:rsidRPr="0084199C" w:rsidRDefault="007C5BB0" w:rsidP="00D227D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ab/>
            </w:r>
          </w:p>
        </w:tc>
      </w:tr>
      <w:tr w:rsidR="007C5BB0" w:rsidRPr="0084199C" w14:paraId="39DC609D" w14:textId="77777777" w:rsidTr="007C5BB0">
        <w:trPr>
          <w:trHeight w:val="768"/>
        </w:trPr>
        <w:tc>
          <w:tcPr>
            <w:tcW w:w="1333" w:type="dxa"/>
          </w:tcPr>
          <w:p w14:paraId="06E01EA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  <w:p w14:paraId="5F041FCA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4</w:t>
            </w:r>
          </w:p>
          <w:p w14:paraId="3C447AA6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2A220C38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Major injury, disabling illness, major damage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3AE02"/>
          </w:tcPr>
          <w:p w14:paraId="773B98FB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4468D0D1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041FB0AE" w14:textId="77777777" w:rsidR="007C5BB0" w:rsidRPr="0084199C" w:rsidRDefault="007C5BB0" w:rsidP="00D227DF">
            <w:pPr>
              <w:tabs>
                <w:tab w:val="left" w:pos="76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ab/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C9B30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AE575F3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3FEAA86B" w14:textId="77777777" w:rsidR="007C5BB0" w:rsidRPr="0084199C" w:rsidRDefault="007C5BB0" w:rsidP="00D227D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MEDIUM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4BF31B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04BA0B4F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508786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</w:tcPr>
          <w:p w14:paraId="5C6C17D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7C5BB0" w:rsidRPr="0084199C" w14:paraId="224229DC" w14:textId="77777777" w:rsidTr="008510E2">
        <w:trPr>
          <w:trHeight w:val="2333"/>
        </w:trPr>
        <w:tc>
          <w:tcPr>
            <w:tcW w:w="1333" w:type="dxa"/>
          </w:tcPr>
          <w:p w14:paraId="56732D0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  <w:p w14:paraId="1B92E552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5</w:t>
            </w:r>
          </w:p>
          <w:p w14:paraId="6D743FB8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1FBD7A3F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Single fatality, or permanent total disability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3AE02"/>
          </w:tcPr>
          <w:p w14:paraId="430774D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101B220C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7BF5DF1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27BEF5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9A883F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699AF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6B243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</w:tcPr>
          <w:p w14:paraId="5D5A1392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63ADB8F4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1A9D5E95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7C5BB0" w:rsidRPr="0084199C" w14:paraId="7A298236" w14:textId="77777777" w:rsidTr="007C5BB0">
        <w:trPr>
          <w:trHeight w:val="791"/>
        </w:trPr>
        <w:tc>
          <w:tcPr>
            <w:tcW w:w="1333" w:type="dxa"/>
          </w:tcPr>
          <w:p w14:paraId="5F4CAB72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</w:p>
          <w:p w14:paraId="1B5A1C0B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6AF28D7D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762AD6CA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84199C">
              <w:rPr>
                <w:rFonts w:cs="Arial"/>
                <w:noProof/>
                <w:sz w:val="20"/>
                <w:szCs w:val="20"/>
              </w:rPr>
              <w:t>Multiple fatalities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3AE02"/>
          </w:tcPr>
          <w:p w14:paraId="647EF040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74D3C49A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  <w:p w14:paraId="7B2A43B9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F75131C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696AD93C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31CB840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3FD546D7" w14:textId="77777777" w:rsidR="007C5BB0" w:rsidRPr="0084199C" w:rsidRDefault="007C5BB0" w:rsidP="00D227D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84199C">
              <w:rPr>
                <w:rFonts w:cs="Arial"/>
                <w:b/>
                <w:bCs/>
                <w:noProof/>
                <w:sz w:val="20"/>
                <w:szCs w:val="20"/>
              </w:rPr>
              <w:t>HIGH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0B8CE7" w14:textId="77777777" w:rsidR="007C5BB0" w:rsidRPr="0084199C" w:rsidRDefault="007C5BB0" w:rsidP="00D227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19ADA9EC" w14:textId="77777777" w:rsidR="0054400D" w:rsidRDefault="0054400D">
      <w:pPr>
        <w:ind w:right="-12478"/>
      </w:pPr>
    </w:p>
    <w:p w14:paraId="365C898B" w14:textId="77777777" w:rsidR="0054400D" w:rsidRDefault="0054400D">
      <w:pPr>
        <w:ind w:right="-12478"/>
      </w:pPr>
    </w:p>
    <w:p w14:paraId="171565ED" w14:textId="77777777" w:rsidR="0054400D" w:rsidRDefault="0054400D">
      <w:pPr>
        <w:ind w:right="-12478"/>
      </w:pPr>
    </w:p>
    <w:p w14:paraId="2AF3F311" w14:textId="77777777" w:rsidR="0054400D" w:rsidRDefault="0054400D">
      <w:pPr>
        <w:ind w:right="-12478"/>
      </w:pPr>
    </w:p>
    <w:p w14:paraId="0F0E6BA4" w14:textId="77777777" w:rsidR="00C97729" w:rsidRDefault="00C97729">
      <w:pPr>
        <w:ind w:right="-12478"/>
      </w:pPr>
    </w:p>
    <w:p w14:paraId="3744200F" w14:textId="77777777" w:rsidR="00C97729" w:rsidRDefault="00C97729">
      <w:pPr>
        <w:ind w:right="-12478"/>
      </w:pPr>
    </w:p>
    <w:p w14:paraId="30721AC5" w14:textId="6E91F64A" w:rsidR="00846A88" w:rsidRDefault="00846A88">
      <w:pPr>
        <w:ind w:right="-12478"/>
      </w:pPr>
    </w:p>
    <w:p w14:paraId="157FC61B" w14:textId="77777777" w:rsidR="00846A88" w:rsidRPr="00846A88" w:rsidRDefault="00846A88" w:rsidP="00846A88"/>
    <w:p w14:paraId="5BABCAD7" w14:textId="77777777" w:rsidR="00846A88" w:rsidRPr="00846A88" w:rsidRDefault="00846A88" w:rsidP="00846A88"/>
    <w:p w14:paraId="2F05BD7E" w14:textId="77777777" w:rsidR="00846A88" w:rsidRPr="00846A88" w:rsidRDefault="00846A88" w:rsidP="00846A88"/>
    <w:p w14:paraId="54F95DE8" w14:textId="77777777" w:rsidR="00846A88" w:rsidRPr="00846A88" w:rsidRDefault="00846A88" w:rsidP="00846A88"/>
    <w:p w14:paraId="42DA2FB3" w14:textId="77777777" w:rsidR="00846A88" w:rsidRPr="00846A88" w:rsidRDefault="00846A88" w:rsidP="00846A88"/>
    <w:p w14:paraId="7E3B83AA" w14:textId="77777777" w:rsidR="00846A88" w:rsidRPr="00846A88" w:rsidRDefault="00846A88" w:rsidP="00846A88"/>
    <w:p w14:paraId="752B5AC9" w14:textId="77777777" w:rsidR="00846A88" w:rsidRPr="00846A88" w:rsidRDefault="00846A88" w:rsidP="00846A88"/>
    <w:p w14:paraId="07BE1EE8" w14:textId="77777777" w:rsidR="00846A88" w:rsidRPr="00846A88" w:rsidRDefault="00846A88" w:rsidP="00846A88"/>
    <w:p w14:paraId="5B243A23" w14:textId="77777777" w:rsidR="00846A88" w:rsidRPr="00846A88" w:rsidRDefault="00846A88" w:rsidP="00846A88"/>
    <w:p w14:paraId="35AAAE32" w14:textId="77777777" w:rsidR="00846A88" w:rsidRPr="00846A88" w:rsidRDefault="00846A88" w:rsidP="00846A88"/>
    <w:p w14:paraId="6EC5A4DA" w14:textId="77777777" w:rsidR="00846A88" w:rsidRPr="00846A88" w:rsidRDefault="00846A88" w:rsidP="00846A88"/>
    <w:p w14:paraId="7DADE7F5" w14:textId="77777777" w:rsidR="00846A88" w:rsidRPr="00846A88" w:rsidRDefault="00846A88" w:rsidP="00846A88"/>
    <w:p w14:paraId="487A7062" w14:textId="77777777" w:rsidR="00846A88" w:rsidRPr="00846A88" w:rsidRDefault="00846A88" w:rsidP="00846A88"/>
    <w:p w14:paraId="64CB324D" w14:textId="77777777" w:rsidR="00846A88" w:rsidRPr="00846A88" w:rsidRDefault="00846A88" w:rsidP="00846A88"/>
    <w:p w14:paraId="70A25D2E" w14:textId="6255A9C2" w:rsidR="00846A88" w:rsidRDefault="00846A88" w:rsidP="00846A88"/>
    <w:p w14:paraId="09445C4C" w14:textId="77777777" w:rsidR="00846A88" w:rsidRPr="00846A88" w:rsidRDefault="00846A88" w:rsidP="00846A88"/>
    <w:p w14:paraId="6B147AAB" w14:textId="0BB2DB2D" w:rsidR="00846A88" w:rsidRDefault="00846A88" w:rsidP="00846A88"/>
    <w:p w14:paraId="6F4034EB" w14:textId="77777777" w:rsidR="00846A88" w:rsidRPr="00846A88" w:rsidRDefault="00846A88" w:rsidP="00846A88">
      <w:pPr>
        <w:tabs>
          <w:tab w:val="left" w:pos="1064"/>
        </w:tabs>
      </w:pPr>
    </w:p>
    <w:sectPr w:rsidR="00846A88" w:rsidRPr="00846A88" w:rsidSect="00996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17" w:h="11901" w:orient="landscape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654A6" w14:textId="77777777" w:rsidR="00A46A4E" w:rsidRDefault="00A46A4E">
      <w:r>
        <w:separator/>
      </w:r>
    </w:p>
  </w:endnote>
  <w:endnote w:type="continuationSeparator" w:id="0">
    <w:p w14:paraId="0F518D13" w14:textId="77777777" w:rsidR="00A46A4E" w:rsidRDefault="00A4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20281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AA9269" w14:textId="1BADD296" w:rsidR="00151C8F" w:rsidRDefault="00151C8F" w:rsidP="005149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22322" w14:textId="77777777" w:rsidR="00151C8F" w:rsidRDefault="00151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62259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BF89B3" w14:textId="56721318" w:rsidR="00151C8F" w:rsidRDefault="00151C8F" w:rsidP="005149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69A7D397" w14:textId="797C21B8" w:rsidR="001703B3" w:rsidRDefault="001703B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BF5D" w14:textId="77777777" w:rsidR="00A46A4E" w:rsidRDefault="00A46A4E">
      <w:r>
        <w:separator/>
      </w:r>
    </w:p>
  </w:footnote>
  <w:footnote w:type="continuationSeparator" w:id="0">
    <w:p w14:paraId="40F30E9C" w14:textId="77777777" w:rsidR="00A46A4E" w:rsidRDefault="00A4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B2FB" w14:textId="77777777" w:rsidR="00600FA3" w:rsidRDefault="00600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53" w:type="pct"/>
      <w:jc w:val="center"/>
      <w:tblLook w:val="01E0" w:firstRow="1" w:lastRow="1" w:firstColumn="1" w:lastColumn="1" w:noHBand="0" w:noVBand="0"/>
    </w:tblPr>
    <w:tblGrid>
      <w:gridCol w:w="2120"/>
      <w:gridCol w:w="3408"/>
      <w:gridCol w:w="1416"/>
      <w:gridCol w:w="3099"/>
      <w:gridCol w:w="286"/>
      <w:gridCol w:w="447"/>
      <w:gridCol w:w="826"/>
      <w:gridCol w:w="513"/>
      <w:gridCol w:w="3074"/>
    </w:tblGrid>
    <w:tr w:rsidR="001703B3" w:rsidRPr="00B15726" w14:paraId="4639CE85" w14:textId="77777777" w:rsidTr="009E3392">
      <w:trPr>
        <w:trHeight w:val="483"/>
        <w:jc w:val="center"/>
      </w:trPr>
      <w:tc>
        <w:tcPr>
          <w:tcW w:w="6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3D359028" w14:textId="79789E00" w:rsidR="001703B3" w:rsidRPr="00E94B2C" w:rsidRDefault="00AC3237" w:rsidP="009E3392">
          <w:pPr>
            <w:tabs>
              <w:tab w:val="left" w:pos="1480"/>
              <w:tab w:val="center" w:pos="2291"/>
              <w:tab w:val="left" w:pos="3180"/>
              <w:tab w:val="left" w:pos="3780"/>
            </w:tabs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F3D8799" wp14:editId="2ACB8A41">
                <wp:extent cx="791382" cy="1089554"/>
                <wp:effectExtent l="3492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anley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850417" cy="1170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2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475BD671" w14:textId="068BF37A" w:rsidR="001703B3" w:rsidRPr="00E708E3" w:rsidRDefault="00D34FDC" w:rsidP="00E61D08">
          <w:pPr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Risk Assessment</w:t>
          </w:r>
        </w:p>
      </w:tc>
      <w:tc>
        <w:tcPr>
          <w:tcW w:w="41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293E8EAF" w14:textId="77777777" w:rsidR="001703B3" w:rsidRPr="00E708E3" w:rsidRDefault="001703B3" w:rsidP="001703B3">
          <w:pPr>
            <w:rPr>
              <w:rFonts w:cs="Arial"/>
              <w:sz w:val="28"/>
              <w:szCs w:val="28"/>
            </w:rPr>
          </w:pPr>
          <w:r w:rsidRPr="00E708E3">
            <w:rPr>
              <w:rFonts w:cs="Arial"/>
              <w:sz w:val="28"/>
              <w:szCs w:val="28"/>
            </w:rPr>
            <w:t>Ref No</w:t>
          </w:r>
        </w:p>
      </w:tc>
      <w:tc>
        <w:tcPr>
          <w:tcW w:w="1181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5FF49D0C" w14:textId="3448EFB7" w:rsidR="001703B3" w:rsidRPr="006F76CC" w:rsidRDefault="001703B3" w:rsidP="001703B3">
          <w:pPr>
            <w:rPr>
              <w:rFonts w:cs="Arial"/>
            </w:rPr>
          </w:pPr>
        </w:p>
      </w:tc>
    </w:tr>
    <w:tr w:rsidR="001703B3" w:rsidRPr="00B15726" w14:paraId="7C0FDA2F" w14:textId="77777777" w:rsidTr="009E3392">
      <w:trPr>
        <w:trHeight w:val="75"/>
        <w:jc w:val="center"/>
      </w:trPr>
      <w:tc>
        <w:tcPr>
          <w:tcW w:w="698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32B49324" w14:textId="77777777" w:rsidR="001703B3" w:rsidRPr="00E708E3" w:rsidRDefault="001703B3" w:rsidP="001703B3">
          <w:pPr>
            <w:rPr>
              <w:rFonts w:cs="Arial"/>
              <w:sz w:val="28"/>
              <w:szCs w:val="28"/>
            </w:rPr>
          </w:pPr>
        </w:p>
      </w:tc>
      <w:tc>
        <w:tcPr>
          <w:tcW w:w="2702" w:type="pct"/>
          <w:gridSpan w:val="4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547DA937" w14:textId="77777777" w:rsidR="001703B3" w:rsidRPr="00E708E3" w:rsidRDefault="001703B3" w:rsidP="001703B3">
          <w:pPr>
            <w:rPr>
              <w:rFonts w:cs="Arial"/>
              <w:sz w:val="28"/>
              <w:szCs w:val="28"/>
            </w:rPr>
          </w:pPr>
        </w:p>
      </w:tc>
      <w:tc>
        <w:tcPr>
          <w:tcW w:w="41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73D1745A" w14:textId="77777777" w:rsidR="001703B3" w:rsidRPr="00E708E3" w:rsidRDefault="001703B3" w:rsidP="001703B3">
          <w:pPr>
            <w:rPr>
              <w:rFonts w:cs="Arial"/>
              <w:sz w:val="28"/>
              <w:szCs w:val="28"/>
            </w:rPr>
          </w:pPr>
          <w:r w:rsidRPr="00E708E3">
            <w:rPr>
              <w:rFonts w:cs="Arial"/>
              <w:sz w:val="28"/>
              <w:szCs w:val="28"/>
            </w:rPr>
            <w:t>Date</w:t>
          </w:r>
        </w:p>
      </w:tc>
      <w:tc>
        <w:tcPr>
          <w:tcW w:w="118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45698493" w14:textId="07F8EF92" w:rsidR="00237714" w:rsidRPr="006F76CC" w:rsidRDefault="00151C8F" w:rsidP="001703B3">
          <w:pPr>
            <w:rPr>
              <w:rFonts w:cs="Arial"/>
            </w:rPr>
          </w:pPr>
          <w:r>
            <w:rPr>
              <w:rFonts w:cs="Arial"/>
            </w:rPr>
            <w:t>05/04/2022</w:t>
          </w:r>
        </w:p>
      </w:tc>
    </w:tr>
    <w:tr w:rsidR="001703B3" w:rsidRPr="00B15726" w14:paraId="1444DEAC" w14:textId="77777777" w:rsidTr="009E3392">
      <w:trPr>
        <w:trHeight w:hRule="exact" w:val="101"/>
        <w:jc w:val="center"/>
      </w:trPr>
      <w:tc>
        <w:tcPr>
          <w:tcW w:w="698" w:type="pct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14:paraId="073234AA" w14:textId="77777777" w:rsidR="001703B3" w:rsidRPr="00925CC0" w:rsidRDefault="001703B3" w:rsidP="001703B3">
          <w:pPr>
            <w:rPr>
              <w:rFonts w:cs="Arial"/>
              <w:sz w:val="28"/>
              <w:szCs w:val="28"/>
            </w:rPr>
          </w:pPr>
        </w:p>
      </w:tc>
      <w:tc>
        <w:tcPr>
          <w:tcW w:w="2608" w:type="pct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14:paraId="2C1B0D57" w14:textId="77777777" w:rsidR="001703B3" w:rsidRPr="00925CC0" w:rsidRDefault="001703B3" w:rsidP="001703B3">
          <w:pPr>
            <w:rPr>
              <w:rFonts w:cs="Arial"/>
              <w:sz w:val="28"/>
              <w:szCs w:val="28"/>
            </w:rPr>
          </w:pPr>
        </w:p>
      </w:tc>
      <w:tc>
        <w:tcPr>
          <w:tcW w:w="1694" w:type="pct"/>
          <w:gridSpan w:val="5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</w:tcPr>
        <w:p w14:paraId="24DB8332" w14:textId="77777777" w:rsidR="001703B3" w:rsidRPr="00925CC0" w:rsidRDefault="001703B3" w:rsidP="001703B3">
          <w:pPr>
            <w:rPr>
              <w:rFonts w:cs="Arial"/>
              <w:sz w:val="28"/>
              <w:szCs w:val="28"/>
            </w:rPr>
          </w:pPr>
        </w:p>
      </w:tc>
    </w:tr>
    <w:tr w:rsidR="001703B3" w:rsidRPr="00B15726" w14:paraId="59A579E8" w14:textId="77777777" w:rsidTr="009E3392">
      <w:trPr>
        <w:trHeight w:hRule="exact" w:val="935"/>
        <w:jc w:val="center"/>
      </w:trPr>
      <w:tc>
        <w:tcPr>
          <w:tcW w:w="6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311F273B" w14:textId="77777777" w:rsidR="001703B3" w:rsidRPr="007C5BB0" w:rsidRDefault="001703B3" w:rsidP="001703B3">
          <w:pPr>
            <w:rPr>
              <w:rFonts w:cs="Arial"/>
              <w:sz w:val="28"/>
              <w:szCs w:val="28"/>
            </w:rPr>
          </w:pPr>
          <w:r w:rsidRPr="007C5BB0">
            <w:rPr>
              <w:rFonts w:cs="Arial"/>
              <w:sz w:val="28"/>
              <w:szCs w:val="28"/>
            </w:rPr>
            <w:t>Task Description</w:t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1330C57F" w14:textId="675D5829" w:rsidR="001703B3" w:rsidRPr="00846A88" w:rsidRDefault="00D34FDC" w:rsidP="001703B3">
          <w:pPr>
            <w:rPr>
              <w:rFonts w:cs="Arial"/>
            </w:rPr>
          </w:pPr>
          <w:r>
            <w:rPr>
              <w:rFonts w:cs="Arial"/>
            </w:rPr>
            <w:t>Authorised access to school</w:t>
          </w:r>
          <w:r w:rsidR="009E3392">
            <w:rPr>
              <w:rFonts w:cs="Arial"/>
            </w:rPr>
            <w:t xml:space="preserve"> - </w:t>
          </w:r>
          <w:r w:rsidR="009E3392">
            <w:rPr>
              <w:rFonts w:cs="Arial"/>
              <w:lang w:val="en-US"/>
            </w:rPr>
            <w:t>Well Being Dog – Stanley</w:t>
          </w: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5115626A" w14:textId="77777777" w:rsidR="001703B3" w:rsidRPr="00925CC0" w:rsidRDefault="001703B3" w:rsidP="001703B3">
          <w:pPr>
            <w:rPr>
              <w:rFonts w:cs="Arial"/>
              <w:sz w:val="28"/>
              <w:szCs w:val="28"/>
            </w:rPr>
          </w:pPr>
          <w:r w:rsidRPr="00925CC0">
            <w:rPr>
              <w:rFonts w:cs="Arial"/>
              <w:sz w:val="28"/>
              <w:szCs w:val="28"/>
            </w:rPr>
            <w:t>Location</w:t>
          </w:r>
        </w:p>
      </w:tc>
      <w:tc>
        <w:tcPr>
          <w:tcW w:w="126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3C6D6F13" w14:textId="1507D473" w:rsidR="001703B3" w:rsidRDefault="00D34FDC" w:rsidP="001703B3">
          <w:pPr>
            <w:rPr>
              <w:rFonts w:cs="Arial"/>
            </w:rPr>
          </w:pPr>
          <w:r>
            <w:rPr>
              <w:rFonts w:cs="Arial"/>
            </w:rPr>
            <w:t>Designated areas as agreed in advance</w:t>
          </w:r>
        </w:p>
        <w:p w14:paraId="4D4AFB53" w14:textId="77777777" w:rsidR="001703B3" w:rsidRPr="00F25A3E" w:rsidRDefault="001703B3" w:rsidP="001703B3">
          <w:pPr>
            <w:tabs>
              <w:tab w:val="left" w:pos="1587"/>
            </w:tabs>
            <w:rPr>
              <w:rFonts w:cs="Arial"/>
            </w:rPr>
          </w:pPr>
          <w:r>
            <w:rPr>
              <w:rFonts w:cs="Arial"/>
            </w:rPr>
            <w:tab/>
          </w:r>
        </w:p>
      </w:tc>
      <w:tc>
        <w:tcPr>
          <w:tcW w:w="44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50988DAC" w14:textId="77777777" w:rsidR="001703B3" w:rsidRPr="00925CC0" w:rsidRDefault="001703B3" w:rsidP="001703B3">
          <w:pPr>
            <w:rPr>
              <w:rFonts w:cs="Arial"/>
              <w:sz w:val="28"/>
              <w:szCs w:val="28"/>
            </w:rPr>
          </w:pPr>
          <w:r w:rsidRPr="00925CC0">
            <w:rPr>
              <w:rFonts w:cs="Arial"/>
              <w:sz w:val="28"/>
              <w:szCs w:val="28"/>
            </w:rPr>
            <w:t xml:space="preserve">Date of </w:t>
          </w:r>
        </w:p>
        <w:p w14:paraId="13491083" w14:textId="01068870" w:rsidR="001703B3" w:rsidRDefault="001703B3" w:rsidP="001703B3">
          <w:pPr>
            <w:rPr>
              <w:rFonts w:cs="Arial"/>
              <w:sz w:val="28"/>
              <w:szCs w:val="28"/>
            </w:rPr>
          </w:pPr>
          <w:r w:rsidRPr="00925CC0">
            <w:rPr>
              <w:rFonts w:cs="Arial"/>
              <w:sz w:val="28"/>
              <w:szCs w:val="28"/>
            </w:rPr>
            <w:t>Review</w:t>
          </w:r>
          <w:r w:rsidR="00237714">
            <w:rPr>
              <w:rFonts w:cs="Arial"/>
              <w:sz w:val="28"/>
              <w:szCs w:val="28"/>
            </w:rPr>
            <w:t xml:space="preserve"> flexible</w:t>
          </w:r>
        </w:p>
        <w:p w14:paraId="077FD641" w14:textId="3B3249E1" w:rsidR="00237714" w:rsidRPr="00925CC0" w:rsidRDefault="00237714" w:rsidP="001703B3">
          <w:pPr>
            <w:rPr>
              <w:rFonts w:cs="Arial"/>
              <w:sz w:val="28"/>
              <w:szCs w:val="28"/>
            </w:rPr>
          </w:pP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4E4B3C20" w14:textId="7782E3C4" w:rsidR="001703B3" w:rsidRPr="006F76CC" w:rsidRDefault="001703B3" w:rsidP="001703B3">
          <w:pPr>
            <w:jc w:val="center"/>
            <w:rPr>
              <w:rFonts w:cs="Arial"/>
            </w:rPr>
          </w:pPr>
          <w:r w:rsidRPr="006F76CC">
            <w:rPr>
              <w:rFonts w:cs="Arial"/>
            </w:rPr>
            <w:t>Daily/Wee</w:t>
          </w:r>
          <w:r w:rsidR="00306222">
            <w:rPr>
              <w:rFonts w:cs="Arial"/>
            </w:rPr>
            <w:t>kly</w:t>
          </w:r>
        </w:p>
        <w:p w14:paraId="65DDD3CF" w14:textId="6D210AB5" w:rsidR="001703B3" w:rsidRDefault="001703B3" w:rsidP="001703B3">
          <w:pPr>
            <w:jc w:val="center"/>
            <w:rPr>
              <w:rFonts w:cs="Arial"/>
            </w:rPr>
          </w:pPr>
          <w:r w:rsidRPr="006F76CC">
            <w:rPr>
              <w:rFonts w:cs="Arial"/>
            </w:rPr>
            <w:t xml:space="preserve">As </w:t>
          </w:r>
        </w:p>
        <w:p w14:paraId="374E8087" w14:textId="6E1CE72E" w:rsidR="00B46FC2" w:rsidRPr="00925CC0" w:rsidRDefault="00B46FC2" w:rsidP="001703B3">
          <w:pPr>
            <w:jc w:val="center"/>
            <w:rPr>
              <w:rFonts w:cs="Arial"/>
              <w:sz w:val="28"/>
              <w:szCs w:val="28"/>
            </w:rPr>
          </w:pPr>
        </w:p>
      </w:tc>
    </w:tr>
  </w:tbl>
  <w:p w14:paraId="42851A35" w14:textId="09131C69" w:rsidR="001703B3" w:rsidRDefault="00170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F463" w14:textId="77777777" w:rsidR="00600FA3" w:rsidRDefault="00600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22C3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F0B29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8900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5C64"/>
    <w:multiLevelType w:val="multilevel"/>
    <w:tmpl w:val="8900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2BB0"/>
    <w:multiLevelType w:val="hybridMultilevel"/>
    <w:tmpl w:val="B358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4D9A"/>
    <w:multiLevelType w:val="hybridMultilevel"/>
    <w:tmpl w:val="972C1E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B5DC8"/>
    <w:multiLevelType w:val="hybridMultilevel"/>
    <w:tmpl w:val="02AAA762"/>
    <w:lvl w:ilvl="0" w:tplc="04769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D505C"/>
    <w:multiLevelType w:val="hybridMultilevel"/>
    <w:tmpl w:val="C510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3F22"/>
    <w:multiLevelType w:val="hybridMultilevel"/>
    <w:tmpl w:val="94C49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33059"/>
    <w:multiLevelType w:val="hybridMultilevel"/>
    <w:tmpl w:val="7A5EC99E"/>
    <w:lvl w:ilvl="0" w:tplc="6BDEB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02E4E"/>
    <w:multiLevelType w:val="hybridMultilevel"/>
    <w:tmpl w:val="E73ED9B2"/>
    <w:lvl w:ilvl="0" w:tplc="18A0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828C1"/>
    <w:multiLevelType w:val="multilevel"/>
    <w:tmpl w:val="8900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12BA"/>
    <w:multiLevelType w:val="hybridMultilevel"/>
    <w:tmpl w:val="8466E410"/>
    <w:lvl w:ilvl="0" w:tplc="D8BE9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0523F"/>
    <w:multiLevelType w:val="hybridMultilevel"/>
    <w:tmpl w:val="291E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30D"/>
    <w:multiLevelType w:val="hybridMultilevel"/>
    <w:tmpl w:val="54E2E216"/>
    <w:lvl w:ilvl="0" w:tplc="9EB8826E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AB263AF"/>
    <w:multiLevelType w:val="hybridMultilevel"/>
    <w:tmpl w:val="839EA69C"/>
    <w:lvl w:ilvl="0" w:tplc="46524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47A86"/>
    <w:multiLevelType w:val="hybridMultilevel"/>
    <w:tmpl w:val="AD0AD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81FF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A7886"/>
    <w:multiLevelType w:val="singleLevel"/>
    <w:tmpl w:val="434E7A9E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18" w15:restartNumberingAfterBreak="0">
    <w:nsid w:val="5D611238"/>
    <w:multiLevelType w:val="hybridMultilevel"/>
    <w:tmpl w:val="41083370"/>
    <w:lvl w:ilvl="0" w:tplc="953A3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280D71"/>
    <w:multiLevelType w:val="hybridMultilevel"/>
    <w:tmpl w:val="18828AD0"/>
    <w:lvl w:ilvl="0" w:tplc="D8829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13BDC"/>
    <w:multiLevelType w:val="hybridMultilevel"/>
    <w:tmpl w:val="1DBAE0B0"/>
    <w:lvl w:ilvl="0" w:tplc="713A28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950D8"/>
    <w:multiLevelType w:val="hybridMultilevel"/>
    <w:tmpl w:val="659A2830"/>
    <w:lvl w:ilvl="0" w:tplc="96A830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F25DF"/>
    <w:multiLevelType w:val="multilevel"/>
    <w:tmpl w:val="8900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19"/>
  </w:num>
  <w:num w:numId="6">
    <w:abstractNumId w:val="11"/>
  </w:num>
  <w:num w:numId="7">
    <w:abstractNumId w:val="3"/>
  </w:num>
  <w:num w:numId="8">
    <w:abstractNumId w:val="22"/>
  </w:num>
  <w:num w:numId="9">
    <w:abstractNumId w:val="14"/>
  </w:num>
  <w:num w:numId="10">
    <w:abstractNumId w:val="6"/>
  </w:num>
  <w:num w:numId="11">
    <w:abstractNumId w:val="18"/>
  </w:num>
  <w:num w:numId="12">
    <w:abstractNumId w:val="9"/>
  </w:num>
  <w:num w:numId="13">
    <w:abstractNumId w:val="16"/>
  </w:num>
  <w:num w:numId="14">
    <w:abstractNumId w:val="1"/>
  </w:num>
  <w:num w:numId="15">
    <w:abstractNumId w:val="12"/>
  </w:num>
  <w:num w:numId="16">
    <w:abstractNumId w:val="20"/>
  </w:num>
  <w:num w:numId="17">
    <w:abstractNumId w:val="4"/>
  </w:num>
  <w:num w:numId="18">
    <w:abstractNumId w:val="10"/>
  </w:num>
  <w:num w:numId="19">
    <w:abstractNumId w:val="15"/>
  </w:num>
  <w:num w:numId="20">
    <w:abstractNumId w:val="5"/>
  </w:num>
  <w:num w:numId="21">
    <w:abstractNumId w:val="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7E"/>
    <w:rsid w:val="00014C38"/>
    <w:rsid w:val="00015D7B"/>
    <w:rsid w:val="00021D05"/>
    <w:rsid w:val="00036C8A"/>
    <w:rsid w:val="000416D9"/>
    <w:rsid w:val="0005085F"/>
    <w:rsid w:val="0006345E"/>
    <w:rsid w:val="000673EB"/>
    <w:rsid w:val="000747C3"/>
    <w:rsid w:val="000A097E"/>
    <w:rsid w:val="000A5198"/>
    <w:rsid w:val="000A7720"/>
    <w:rsid w:val="000A7C0B"/>
    <w:rsid w:val="000C1396"/>
    <w:rsid w:val="000C277F"/>
    <w:rsid w:val="000C39AB"/>
    <w:rsid w:val="000D1621"/>
    <w:rsid w:val="000E74B2"/>
    <w:rsid w:val="00104CD4"/>
    <w:rsid w:val="00114D96"/>
    <w:rsid w:val="00121A5E"/>
    <w:rsid w:val="0012558B"/>
    <w:rsid w:val="00151C8F"/>
    <w:rsid w:val="00157248"/>
    <w:rsid w:val="001702A3"/>
    <w:rsid w:val="001703B3"/>
    <w:rsid w:val="00172A27"/>
    <w:rsid w:val="001B24FF"/>
    <w:rsid w:val="001C6CB7"/>
    <w:rsid w:val="001D1E38"/>
    <w:rsid w:val="001E3B97"/>
    <w:rsid w:val="001F18F7"/>
    <w:rsid w:val="00221B6C"/>
    <w:rsid w:val="00221CA1"/>
    <w:rsid w:val="00223E64"/>
    <w:rsid w:val="00223EB5"/>
    <w:rsid w:val="00235853"/>
    <w:rsid w:val="00237714"/>
    <w:rsid w:val="00245EC0"/>
    <w:rsid w:val="002559EA"/>
    <w:rsid w:val="00261F33"/>
    <w:rsid w:val="00267F8F"/>
    <w:rsid w:val="00276E27"/>
    <w:rsid w:val="002A0B64"/>
    <w:rsid w:val="002B56BF"/>
    <w:rsid w:val="002C1968"/>
    <w:rsid w:val="002D03B8"/>
    <w:rsid w:val="002D1ECC"/>
    <w:rsid w:val="002E0B81"/>
    <w:rsid w:val="002E77A4"/>
    <w:rsid w:val="002F09FE"/>
    <w:rsid w:val="002F2D1E"/>
    <w:rsid w:val="00303090"/>
    <w:rsid w:val="00306200"/>
    <w:rsid w:val="00306222"/>
    <w:rsid w:val="00307BCC"/>
    <w:rsid w:val="00317549"/>
    <w:rsid w:val="00322355"/>
    <w:rsid w:val="00331658"/>
    <w:rsid w:val="00337368"/>
    <w:rsid w:val="00347753"/>
    <w:rsid w:val="003638F3"/>
    <w:rsid w:val="00364C64"/>
    <w:rsid w:val="0039574C"/>
    <w:rsid w:val="003B0A23"/>
    <w:rsid w:val="003C7867"/>
    <w:rsid w:val="003D0CDA"/>
    <w:rsid w:val="003D3E34"/>
    <w:rsid w:val="003D5D63"/>
    <w:rsid w:val="003E707C"/>
    <w:rsid w:val="003F23A1"/>
    <w:rsid w:val="0043493F"/>
    <w:rsid w:val="004409D5"/>
    <w:rsid w:val="00441946"/>
    <w:rsid w:val="00442501"/>
    <w:rsid w:val="00443941"/>
    <w:rsid w:val="00445DA3"/>
    <w:rsid w:val="00447F18"/>
    <w:rsid w:val="00454D1D"/>
    <w:rsid w:val="0046220C"/>
    <w:rsid w:val="00462DB1"/>
    <w:rsid w:val="004644F9"/>
    <w:rsid w:val="00465D3E"/>
    <w:rsid w:val="004706F3"/>
    <w:rsid w:val="00482F97"/>
    <w:rsid w:val="00487A46"/>
    <w:rsid w:val="00492481"/>
    <w:rsid w:val="00492B89"/>
    <w:rsid w:val="004A15AD"/>
    <w:rsid w:val="004A32B6"/>
    <w:rsid w:val="004A5904"/>
    <w:rsid w:val="004C1108"/>
    <w:rsid w:val="004D711B"/>
    <w:rsid w:val="004F01BE"/>
    <w:rsid w:val="004F0DE1"/>
    <w:rsid w:val="004F1F34"/>
    <w:rsid w:val="004F2549"/>
    <w:rsid w:val="005007BA"/>
    <w:rsid w:val="0051352E"/>
    <w:rsid w:val="0054400D"/>
    <w:rsid w:val="0055461E"/>
    <w:rsid w:val="00555733"/>
    <w:rsid w:val="005570A8"/>
    <w:rsid w:val="00576EF3"/>
    <w:rsid w:val="00585CE9"/>
    <w:rsid w:val="00594FCD"/>
    <w:rsid w:val="005A0696"/>
    <w:rsid w:val="005B2471"/>
    <w:rsid w:val="005E0A89"/>
    <w:rsid w:val="005F1500"/>
    <w:rsid w:val="00600FA3"/>
    <w:rsid w:val="006153FD"/>
    <w:rsid w:val="006178D7"/>
    <w:rsid w:val="006301D6"/>
    <w:rsid w:val="00644F95"/>
    <w:rsid w:val="00650AD6"/>
    <w:rsid w:val="0065655B"/>
    <w:rsid w:val="006623D9"/>
    <w:rsid w:val="0066417B"/>
    <w:rsid w:val="00672A03"/>
    <w:rsid w:val="00677F95"/>
    <w:rsid w:val="00682FFA"/>
    <w:rsid w:val="00685DC9"/>
    <w:rsid w:val="00691352"/>
    <w:rsid w:val="00691FF7"/>
    <w:rsid w:val="006940A7"/>
    <w:rsid w:val="006947DA"/>
    <w:rsid w:val="006B1984"/>
    <w:rsid w:val="006B5F47"/>
    <w:rsid w:val="006B6E4A"/>
    <w:rsid w:val="006C72F5"/>
    <w:rsid w:val="006D1488"/>
    <w:rsid w:val="006D6950"/>
    <w:rsid w:val="007013C7"/>
    <w:rsid w:val="00703AA4"/>
    <w:rsid w:val="0071250B"/>
    <w:rsid w:val="00713365"/>
    <w:rsid w:val="007137E7"/>
    <w:rsid w:val="007806C5"/>
    <w:rsid w:val="0078075D"/>
    <w:rsid w:val="00781851"/>
    <w:rsid w:val="00785168"/>
    <w:rsid w:val="00791127"/>
    <w:rsid w:val="007B6B13"/>
    <w:rsid w:val="007C5BB0"/>
    <w:rsid w:val="007E17B7"/>
    <w:rsid w:val="007E3960"/>
    <w:rsid w:val="007F3C62"/>
    <w:rsid w:val="007F477B"/>
    <w:rsid w:val="007F5CC8"/>
    <w:rsid w:val="00804977"/>
    <w:rsid w:val="00814AF3"/>
    <w:rsid w:val="0081719D"/>
    <w:rsid w:val="00821257"/>
    <w:rsid w:val="00822015"/>
    <w:rsid w:val="00827372"/>
    <w:rsid w:val="0083311C"/>
    <w:rsid w:val="00834EFD"/>
    <w:rsid w:val="0083796D"/>
    <w:rsid w:val="00840656"/>
    <w:rsid w:val="00846A88"/>
    <w:rsid w:val="00847827"/>
    <w:rsid w:val="00850758"/>
    <w:rsid w:val="008510E2"/>
    <w:rsid w:val="00853802"/>
    <w:rsid w:val="00856586"/>
    <w:rsid w:val="00860177"/>
    <w:rsid w:val="008654B9"/>
    <w:rsid w:val="00866906"/>
    <w:rsid w:val="00872451"/>
    <w:rsid w:val="0088331F"/>
    <w:rsid w:val="00895D0F"/>
    <w:rsid w:val="008A4786"/>
    <w:rsid w:val="008B484B"/>
    <w:rsid w:val="008B54E3"/>
    <w:rsid w:val="008C18F3"/>
    <w:rsid w:val="008D4FED"/>
    <w:rsid w:val="008D5C8E"/>
    <w:rsid w:val="008E16CE"/>
    <w:rsid w:val="008E5F23"/>
    <w:rsid w:val="008E6ADB"/>
    <w:rsid w:val="008E7A0F"/>
    <w:rsid w:val="008F1BAC"/>
    <w:rsid w:val="008F1D0B"/>
    <w:rsid w:val="009021AC"/>
    <w:rsid w:val="00906E2E"/>
    <w:rsid w:val="00907B65"/>
    <w:rsid w:val="00920521"/>
    <w:rsid w:val="00934F4C"/>
    <w:rsid w:val="00950E92"/>
    <w:rsid w:val="009675F8"/>
    <w:rsid w:val="009703C2"/>
    <w:rsid w:val="0097631C"/>
    <w:rsid w:val="00984054"/>
    <w:rsid w:val="00985915"/>
    <w:rsid w:val="009906E8"/>
    <w:rsid w:val="00993C94"/>
    <w:rsid w:val="0099616B"/>
    <w:rsid w:val="0099759B"/>
    <w:rsid w:val="009A063D"/>
    <w:rsid w:val="009A7942"/>
    <w:rsid w:val="009C4B6E"/>
    <w:rsid w:val="009C67FD"/>
    <w:rsid w:val="009D194C"/>
    <w:rsid w:val="009D1AE3"/>
    <w:rsid w:val="009D2B24"/>
    <w:rsid w:val="009D62D8"/>
    <w:rsid w:val="009E32EB"/>
    <w:rsid w:val="009E3392"/>
    <w:rsid w:val="009E4B17"/>
    <w:rsid w:val="009E7766"/>
    <w:rsid w:val="009F45B9"/>
    <w:rsid w:val="009F6472"/>
    <w:rsid w:val="009F7F09"/>
    <w:rsid w:val="00A05CAD"/>
    <w:rsid w:val="00A1048A"/>
    <w:rsid w:val="00A13865"/>
    <w:rsid w:val="00A22B59"/>
    <w:rsid w:val="00A244F2"/>
    <w:rsid w:val="00A43534"/>
    <w:rsid w:val="00A46A4E"/>
    <w:rsid w:val="00A51C56"/>
    <w:rsid w:val="00A618FA"/>
    <w:rsid w:val="00A675DC"/>
    <w:rsid w:val="00A7136A"/>
    <w:rsid w:val="00A739FD"/>
    <w:rsid w:val="00A76D45"/>
    <w:rsid w:val="00A809B3"/>
    <w:rsid w:val="00A84548"/>
    <w:rsid w:val="00A86004"/>
    <w:rsid w:val="00A97610"/>
    <w:rsid w:val="00AA0B67"/>
    <w:rsid w:val="00AA50D6"/>
    <w:rsid w:val="00AA60BA"/>
    <w:rsid w:val="00AB1620"/>
    <w:rsid w:val="00AB404A"/>
    <w:rsid w:val="00AB6301"/>
    <w:rsid w:val="00AC3237"/>
    <w:rsid w:val="00AD0925"/>
    <w:rsid w:val="00AD2FDC"/>
    <w:rsid w:val="00AD719D"/>
    <w:rsid w:val="00AE32B3"/>
    <w:rsid w:val="00AE52FD"/>
    <w:rsid w:val="00AF659E"/>
    <w:rsid w:val="00B078AF"/>
    <w:rsid w:val="00B148C1"/>
    <w:rsid w:val="00B224BC"/>
    <w:rsid w:val="00B249B1"/>
    <w:rsid w:val="00B332CC"/>
    <w:rsid w:val="00B344CF"/>
    <w:rsid w:val="00B45B5A"/>
    <w:rsid w:val="00B46FC2"/>
    <w:rsid w:val="00B46FCF"/>
    <w:rsid w:val="00B733D7"/>
    <w:rsid w:val="00B84A21"/>
    <w:rsid w:val="00B856E8"/>
    <w:rsid w:val="00B867C1"/>
    <w:rsid w:val="00B86C61"/>
    <w:rsid w:val="00BA19DD"/>
    <w:rsid w:val="00BB1A51"/>
    <w:rsid w:val="00BD5208"/>
    <w:rsid w:val="00BD6AE3"/>
    <w:rsid w:val="00C12926"/>
    <w:rsid w:val="00C15616"/>
    <w:rsid w:val="00C2188B"/>
    <w:rsid w:val="00C267A0"/>
    <w:rsid w:val="00C30482"/>
    <w:rsid w:val="00C33CA8"/>
    <w:rsid w:val="00C356FB"/>
    <w:rsid w:val="00C42230"/>
    <w:rsid w:val="00C513B1"/>
    <w:rsid w:val="00C547B1"/>
    <w:rsid w:val="00C55DC4"/>
    <w:rsid w:val="00C64EFF"/>
    <w:rsid w:val="00C716B8"/>
    <w:rsid w:val="00C8079C"/>
    <w:rsid w:val="00C86B2E"/>
    <w:rsid w:val="00C920DD"/>
    <w:rsid w:val="00C927CD"/>
    <w:rsid w:val="00C92CB8"/>
    <w:rsid w:val="00C93471"/>
    <w:rsid w:val="00C94E09"/>
    <w:rsid w:val="00C97729"/>
    <w:rsid w:val="00CC06DF"/>
    <w:rsid w:val="00CC2151"/>
    <w:rsid w:val="00CC56FB"/>
    <w:rsid w:val="00CC65C1"/>
    <w:rsid w:val="00CE0A2D"/>
    <w:rsid w:val="00CE5D13"/>
    <w:rsid w:val="00CF1081"/>
    <w:rsid w:val="00CF5927"/>
    <w:rsid w:val="00D04A1C"/>
    <w:rsid w:val="00D0566E"/>
    <w:rsid w:val="00D07289"/>
    <w:rsid w:val="00D07655"/>
    <w:rsid w:val="00D30790"/>
    <w:rsid w:val="00D34FDC"/>
    <w:rsid w:val="00D402D7"/>
    <w:rsid w:val="00D6483E"/>
    <w:rsid w:val="00D6756F"/>
    <w:rsid w:val="00D72AFA"/>
    <w:rsid w:val="00D755D5"/>
    <w:rsid w:val="00D82D02"/>
    <w:rsid w:val="00DA2261"/>
    <w:rsid w:val="00DA3E6B"/>
    <w:rsid w:val="00DA5E49"/>
    <w:rsid w:val="00DC524F"/>
    <w:rsid w:val="00DD0EF3"/>
    <w:rsid w:val="00E051A4"/>
    <w:rsid w:val="00E112E2"/>
    <w:rsid w:val="00E1799D"/>
    <w:rsid w:val="00E221F6"/>
    <w:rsid w:val="00E22C5C"/>
    <w:rsid w:val="00E258A6"/>
    <w:rsid w:val="00E331EC"/>
    <w:rsid w:val="00E44741"/>
    <w:rsid w:val="00E578FF"/>
    <w:rsid w:val="00E61D08"/>
    <w:rsid w:val="00E61FE7"/>
    <w:rsid w:val="00E72509"/>
    <w:rsid w:val="00E8525D"/>
    <w:rsid w:val="00EA00B5"/>
    <w:rsid w:val="00EB443C"/>
    <w:rsid w:val="00EB4AB3"/>
    <w:rsid w:val="00EC1B44"/>
    <w:rsid w:val="00EC5D73"/>
    <w:rsid w:val="00ED1221"/>
    <w:rsid w:val="00ED20BC"/>
    <w:rsid w:val="00ED496C"/>
    <w:rsid w:val="00EE1EF9"/>
    <w:rsid w:val="00EF45B7"/>
    <w:rsid w:val="00EF7B03"/>
    <w:rsid w:val="00F06802"/>
    <w:rsid w:val="00F1201F"/>
    <w:rsid w:val="00F31850"/>
    <w:rsid w:val="00F33D29"/>
    <w:rsid w:val="00F465F0"/>
    <w:rsid w:val="00F4684A"/>
    <w:rsid w:val="00F528FC"/>
    <w:rsid w:val="00F538BF"/>
    <w:rsid w:val="00F53B39"/>
    <w:rsid w:val="00F62169"/>
    <w:rsid w:val="00F70792"/>
    <w:rsid w:val="00F72929"/>
    <w:rsid w:val="00F76CC4"/>
    <w:rsid w:val="00F802E8"/>
    <w:rsid w:val="00F8131A"/>
    <w:rsid w:val="00F82368"/>
    <w:rsid w:val="00F82D8E"/>
    <w:rsid w:val="00F8556A"/>
    <w:rsid w:val="00FA4073"/>
    <w:rsid w:val="00FB0CED"/>
    <w:rsid w:val="00FE513A"/>
    <w:rsid w:val="00FF2142"/>
    <w:rsid w:val="00FF282B"/>
    <w:rsid w:val="02C43081"/>
    <w:rsid w:val="052264D1"/>
    <w:rsid w:val="09FB5DBB"/>
    <w:rsid w:val="109B0334"/>
    <w:rsid w:val="11484851"/>
    <w:rsid w:val="1BD90F01"/>
    <w:rsid w:val="21A27624"/>
    <w:rsid w:val="359441DC"/>
    <w:rsid w:val="3AC34DDE"/>
    <w:rsid w:val="43EF74EA"/>
    <w:rsid w:val="44DE59F1"/>
    <w:rsid w:val="495B5483"/>
    <w:rsid w:val="4C9266CD"/>
    <w:rsid w:val="57290A7D"/>
    <w:rsid w:val="678E7B5A"/>
    <w:rsid w:val="708D7FD3"/>
    <w:rsid w:val="769B347B"/>
    <w:rsid w:val="7B43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35F8704"/>
  <w15:chartTrackingRefBased/>
  <w15:docId w15:val="{C39AA5AD-C84B-4745-AF52-7D373FC5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Arial"/>
      <w:b/>
      <w:bCs/>
      <w:sz w:val="22"/>
      <w:szCs w:val="22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C5D73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9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5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E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BB0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B332CC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86B2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B2E"/>
    <w:rPr>
      <w:sz w:val="18"/>
      <w:szCs w:val="18"/>
      <w:lang w:eastAsia="en-US"/>
    </w:rPr>
  </w:style>
  <w:style w:type="character" w:styleId="PageNumber">
    <w:name w:val="page number"/>
    <w:basedOn w:val="DefaultParagraphFont"/>
    <w:rsid w:val="0015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u\AppData\Local\Packages\Microsoft.MicrosoftEdge_8wekyb3d8bbwe\TempState\Downloads\66.%20Coronavirus%20RA%20+%20V3%20Site%20Ops%20+%20TBT%20RIL%2017%20April%20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120F51942D4E9CE6941899F57660" ma:contentTypeVersion="11" ma:contentTypeDescription="Create a new document." ma:contentTypeScope="" ma:versionID="48cfd371871b1423b2871ac2a9f12495">
  <xsd:schema xmlns:xsd="http://www.w3.org/2001/XMLSchema" xmlns:xs="http://www.w3.org/2001/XMLSchema" xmlns:p="http://schemas.microsoft.com/office/2006/metadata/properties" xmlns:ns2="7021e210-1e44-428c-bd69-628544ff7994" xmlns:ns3="9067626c-48e0-4a9f-ab23-842475fdb32b" targetNamespace="http://schemas.microsoft.com/office/2006/metadata/properties" ma:root="true" ma:fieldsID="e8bcafd4cc105ceadf05e3696e94a42d" ns2:_="" ns3:_="">
    <xsd:import namespace="7021e210-1e44-428c-bd69-628544ff7994"/>
    <xsd:import namespace="9067626c-48e0-4a9f-ab23-842475fdb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e210-1e44-428c-bd69-628544ff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7626c-48e0-4a9f-ab23-842475fdb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837AD-4B1D-4FB1-AE88-25688D3224B1}">
  <ds:schemaRefs>
    <ds:schemaRef ds:uri="9067626c-48e0-4a9f-ab23-842475fdb32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021e210-1e44-428c-bd69-628544ff799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744999-362F-4CF0-BA4F-16802D6AB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1e210-1e44-428c-bd69-628544ff7994"/>
    <ds:schemaRef ds:uri="9067626c-48e0-4a9f-ab23-842475fdb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F2406-F148-4834-8D4C-0E8751E92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66. Coronavirus RA + V3 Site Ops + TBT RIL 17 April 20 (1)</Template>
  <TotalTime>0</TotalTime>
  <Pages>11</Pages>
  <Words>1535</Words>
  <Characters>7811</Characters>
  <Application>Microsoft Office Word</Application>
  <DocSecurity>4</DocSecurity>
  <PresentationFormat/>
  <Lines>65</Lines>
  <Paragraphs>18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TTF RA</vt:lpstr>
    </vt:vector>
  </TitlesOfParts>
  <Manager/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TTF RA</dc:title>
  <dc:subject/>
  <dc:creator>Matthew McAuley</dc:creator>
  <cp:keywords/>
  <dc:description/>
  <cp:lastModifiedBy>Clark,T</cp:lastModifiedBy>
  <cp:revision>2</cp:revision>
  <cp:lastPrinted>2008-11-04T14:38:00Z</cp:lastPrinted>
  <dcterms:created xsi:type="dcterms:W3CDTF">2022-04-29T13:40:00Z</dcterms:created>
  <dcterms:modified xsi:type="dcterms:W3CDTF">2022-04-29T13:40:00Z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1033-9.1.0.5106</vt:lpwstr>
  </property>
  <property fmtid="{D5CDD505-2E9C-101B-9397-08002B2CF9AE}" pid="3" name="ContentTypeId">
    <vt:lpwstr>0x010100FE8C120F51942D4E9CE6941899F57660</vt:lpwstr>
  </property>
</Properties>
</file>