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FC" w:rsidRPr="00F348F1" w:rsidRDefault="00F348F1" w:rsidP="000903E2">
      <w:pPr>
        <w:pStyle w:val="Heading1"/>
        <w:tabs>
          <w:tab w:val="left" w:pos="4820"/>
        </w:tabs>
        <w:rPr>
          <w:rFonts w:asciiTheme="majorHAnsi" w:hAnsiTheme="majorHAnsi" w:cstheme="majorHAnsi"/>
          <w:b w:val="0"/>
          <w:sz w:val="20"/>
          <w:u w:val="none"/>
        </w:rPr>
      </w:pPr>
      <w:r w:rsidRPr="00F348F1">
        <w:rPr>
          <w:rFonts w:asciiTheme="majorHAnsi" w:hAnsiTheme="majorHAnsi" w:cstheme="majorHAnsi"/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02C5" wp14:editId="63840C24">
                <wp:simplePos x="0" y="0"/>
                <wp:positionH relativeFrom="column">
                  <wp:posOffset>317665</wp:posOffset>
                </wp:positionH>
                <wp:positionV relativeFrom="paragraph">
                  <wp:posOffset>-9756</wp:posOffset>
                </wp:positionV>
                <wp:extent cx="4512623" cy="7734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3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BFB" w:rsidRPr="002D5FD4" w:rsidRDefault="00F348F1" w:rsidP="00F348F1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urricul</w:t>
                            </w:r>
                            <w:r w:rsid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 Coverage</w:t>
                            </w:r>
                            <w:r w:rsidR="002F2978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C17A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  <w:p w:rsidR="00C67BFB" w:rsidRPr="002D5FD4" w:rsidRDefault="009F337C" w:rsidP="00C67BFB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Summer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0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-.75pt;width:355.3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" filled="f" stroked="f">
                <v:textbox>
                  <w:txbxContent>
                    <w:p w:rsidR="00C67BFB" w:rsidRPr="002D5FD4" w:rsidRDefault="00F348F1" w:rsidP="00F348F1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urricul</w:t>
                      </w:r>
                      <w:r w:rsid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 Coverage</w:t>
                      </w:r>
                      <w:r w:rsidR="002F2978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C17A8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  <w:p w:rsidR="00C67BFB" w:rsidRPr="002D5FD4" w:rsidRDefault="009F337C" w:rsidP="00C67BFB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Summer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 w:rsidRPr="00F348F1">
        <w:rPr>
          <w:rFonts w:asciiTheme="majorHAnsi" w:hAnsiTheme="majorHAnsi" w:cstheme="majorHAnsi"/>
          <w:noProof/>
          <w:u w:val="non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-181305</wp:posOffset>
            </wp:positionH>
            <wp:positionV relativeFrom="paragraph">
              <wp:posOffset>569</wp:posOffset>
            </wp:positionV>
            <wp:extent cx="521970" cy="699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8F1">
        <w:rPr>
          <w:rFonts w:asciiTheme="majorHAnsi" w:hAnsiTheme="majorHAnsi" w:cstheme="majorHAnsi"/>
          <w:noProof/>
          <w:u w:val="none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13781</wp:posOffset>
            </wp:positionV>
            <wp:extent cx="934085" cy="593090"/>
            <wp:effectExtent l="0" t="0" r="0" b="0"/>
            <wp:wrapTight wrapText="bothSides">
              <wp:wrapPolygon edited="0">
                <wp:start x="0" y="0"/>
                <wp:lineTo x="0" y="20814"/>
                <wp:lineTo x="21145" y="20814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8A2" w:rsidRPr="00F348F1" w:rsidRDefault="00DB78A2" w:rsidP="00DB78A2">
      <w:pPr>
        <w:rPr>
          <w:rFonts w:asciiTheme="majorHAnsi" w:hAnsiTheme="majorHAnsi" w:cstheme="majorHAnsi"/>
        </w:rPr>
      </w:pPr>
    </w:p>
    <w:p w:rsidR="00DB78A2" w:rsidRPr="00F348F1" w:rsidRDefault="00DB78A2" w:rsidP="00DB78A2">
      <w:pPr>
        <w:rPr>
          <w:rFonts w:asciiTheme="majorHAnsi" w:hAnsiTheme="majorHAnsi" w:cstheme="majorHAnsi"/>
        </w:rPr>
      </w:pPr>
    </w:p>
    <w:tbl>
      <w:tblPr>
        <w:tblStyle w:val="LightList-Accent2"/>
        <w:tblW w:w="0" w:type="auto"/>
        <w:tblInd w:w="-318" w:type="dxa"/>
        <w:tblLook w:val="01E0" w:firstRow="1" w:lastRow="1" w:firstColumn="1" w:lastColumn="1" w:noHBand="0" w:noVBand="0"/>
      </w:tblPr>
      <w:tblGrid>
        <w:gridCol w:w="1521"/>
        <w:gridCol w:w="7750"/>
      </w:tblGrid>
      <w:tr w:rsidR="00DB78A2" w:rsidRPr="00F348F1" w:rsidTr="0071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B78A2" w:rsidRPr="00F348F1" w:rsidRDefault="00031B5F" w:rsidP="00C67BFB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vAlign w:val="center"/>
          </w:tcPr>
          <w:p w:rsidR="00DB78A2" w:rsidRPr="00F348F1" w:rsidRDefault="00031B5F" w:rsidP="00C67BFB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Coverage</w:t>
            </w:r>
          </w:p>
        </w:tc>
      </w:tr>
      <w:tr w:rsidR="00DB78A2" w:rsidRPr="00F348F1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F348F1" w:rsidRDefault="00BF46EE" w:rsidP="009D0762">
            <w:pPr>
              <w:ind w:left="1440" w:hanging="1440"/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73B4F" w:rsidRPr="00F348F1" w:rsidRDefault="00F348F1" w:rsidP="004C17A8">
            <w:pPr>
              <w:widowControl w:val="0"/>
              <w:spacing w:before="20" w:after="20"/>
              <w:jc w:val="both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 xml:space="preserve">This term Year 6 will be reading ‘The Hunger Games’ by Suzanne Collins. Our focus in reading will support children to </w:t>
            </w:r>
            <w:r w:rsidRPr="00F348F1">
              <w:rPr>
                <w:rFonts w:asciiTheme="majorHAnsi" w:hAnsiTheme="majorHAnsi" w:cstheme="majorHAnsi"/>
                <w:b w:val="0"/>
                <w:color w:val="000000"/>
              </w:rPr>
              <w:t>draw and justify inference such as inferring characters’ feelings, thoughts and motives from their actions</w:t>
            </w:r>
            <w:r w:rsidRPr="00F348F1">
              <w:rPr>
                <w:rFonts w:asciiTheme="majorHAnsi" w:hAnsiTheme="majorHAnsi" w:cstheme="majorHAnsi"/>
                <w:b w:val="0"/>
                <w:color w:val="000000"/>
              </w:rPr>
              <w:t xml:space="preserve">. </w:t>
            </w:r>
            <w:r>
              <w:rPr>
                <w:rFonts w:asciiTheme="majorHAnsi" w:hAnsiTheme="majorHAnsi" w:cstheme="majorHAnsi"/>
                <w:b w:val="0"/>
                <w:color w:val="000000"/>
              </w:rPr>
              <w:t xml:space="preserve">We will also look at a range of different texts to identify themes and conventions, in order to produce a wide range of writing. </w:t>
            </w:r>
          </w:p>
        </w:tc>
      </w:tr>
      <w:tr w:rsidR="00DB78A2" w:rsidRPr="00F348F1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F348F1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35886" w:rsidRPr="00F348F1" w:rsidRDefault="00AB71C4" w:rsidP="00BE289E">
            <w:pPr>
              <w:jc w:val="both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This term Year 6 will consolidate calculation methods and apply their knowledge to reasoning and problem solving. </w:t>
            </w:r>
          </w:p>
        </w:tc>
      </w:tr>
      <w:tr w:rsidR="00DB78A2" w:rsidRPr="00F348F1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F348F1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C4243" w:rsidRPr="00AB71C4" w:rsidRDefault="00AB71C4" w:rsidP="00AB71C4">
            <w:pPr>
              <w:jc w:val="both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This term Year 6 will cover a topic on Electricity, focusing on components in a circuit and how cell power can </w:t>
            </w:r>
            <w:proofErr w:type="gramStart"/>
            <w:r>
              <w:rPr>
                <w:rFonts w:asciiTheme="majorHAnsi" w:hAnsiTheme="majorHAnsi" w:cstheme="majorHAnsi"/>
                <w:b w:val="0"/>
              </w:rPr>
              <w:t>impact</w:t>
            </w:r>
            <w:proofErr w:type="gramEnd"/>
            <w:r>
              <w:rPr>
                <w:rFonts w:asciiTheme="majorHAnsi" w:hAnsiTheme="majorHAnsi" w:cstheme="majorHAnsi"/>
                <w:b w:val="0"/>
              </w:rPr>
              <w:t xml:space="preserve"> these. The children will </w:t>
            </w:r>
            <w:r w:rsidR="00632CC8">
              <w:rPr>
                <w:rFonts w:asciiTheme="majorHAnsi" w:hAnsiTheme="majorHAnsi" w:cstheme="majorHAnsi"/>
                <w:b w:val="0"/>
              </w:rPr>
              <w:t xml:space="preserve">also </w:t>
            </w:r>
            <w:r>
              <w:rPr>
                <w:rFonts w:asciiTheme="majorHAnsi" w:hAnsiTheme="majorHAnsi" w:cstheme="majorHAnsi"/>
                <w:b w:val="0"/>
              </w:rPr>
              <w:t xml:space="preserve">use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recognised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symbols to represent circuits in a diagram. The final topic the children will cover is Animals including Humans where learning will focus on the human circulatory system, diet and lifestyle and </w:t>
            </w:r>
            <w:r w:rsidR="00632CC8">
              <w:rPr>
                <w:rFonts w:asciiTheme="majorHAnsi" w:hAnsiTheme="majorHAnsi" w:cstheme="majorHAnsi"/>
                <w:b w:val="0"/>
              </w:rPr>
              <w:t xml:space="preserve">how human and animal bodies transport nutrients. </w:t>
            </w:r>
          </w:p>
        </w:tc>
      </w:tr>
      <w:tr w:rsidR="00DB78A2" w:rsidRPr="00F348F1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F348F1" w:rsidRDefault="00BF46EE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FB25FF" w:rsidRDefault="00632CC8" w:rsidP="002D076F">
            <w:pPr>
              <w:jc w:val="both"/>
              <w:rPr>
                <w:rFonts w:asciiTheme="majorHAnsi" w:hAnsiTheme="majorHAnsi" w:cstheme="majorHAnsi"/>
                <w:b w:val="0"/>
                <w:u w:val="single"/>
              </w:rPr>
            </w:pPr>
            <w:r w:rsidRPr="00FB25FF">
              <w:rPr>
                <w:rFonts w:asciiTheme="majorHAnsi" w:hAnsiTheme="majorHAnsi" w:cstheme="majorHAnsi"/>
                <w:b w:val="0"/>
                <w:u w:val="single"/>
              </w:rPr>
              <w:t>Topic focus:</w:t>
            </w:r>
          </w:p>
          <w:p w:rsidR="00632CC8" w:rsidRPr="00632CC8" w:rsidRDefault="00632CC8" w:rsidP="00632CC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632CC8">
              <w:rPr>
                <w:rFonts w:asciiTheme="majorHAnsi" w:hAnsiTheme="majorHAnsi" w:cstheme="majorHAnsi"/>
                <w:b w:val="0"/>
              </w:rPr>
              <w:t>What did Jesus do?</w:t>
            </w:r>
          </w:p>
          <w:p w:rsidR="00632CC8" w:rsidRPr="00632CC8" w:rsidRDefault="00632CC8" w:rsidP="00632CC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632CC8">
              <w:rPr>
                <w:rFonts w:asciiTheme="majorHAnsi" w:hAnsiTheme="majorHAnsi" w:cstheme="majorHAnsi"/>
                <w:b w:val="0"/>
              </w:rPr>
              <w:t xml:space="preserve">What difference does the Resurrection make for Christians? </w:t>
            </w:r>
          </w:p>
          <w:p w:rsidR="00632CC8" w:rsidRPr="00632CC8" w:rsidRDefault="00632CC8" w:rsidP="00632CC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632CC8">
              <w:rPr>
                <w:rFonts w:asciiTheme="majorHAnsi" w:hAnsiTheme="majorHAnsi" w:cstheme="majorHAnsi"/>
                <w:b w:val="0"/>
              </w:rPr>
              <w:t>What kind of king is Jesus?</w:t>
            </w:r>
          </w:p>
          <w:p w:rsidR="00632CC8" w:rsidRPr="00632CC8" w:rsidRDefault="00632CC8" w:rsidP="00632CC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</w:rPr>
            </w:pPr>
            <w:r w:rsidRPr="00632CC8">
              <w:rPr>
                <w:rFonts w:asciiTheme="majorHAnsi" w:hAnsiTheme="majorHAnsi" w:cstheme="majorHAnsi"/>
                <w:b w:val="0"/>
              </w:rPr>
              <w:t>What does it mean for a Jewish person to follow God?</w:t>
            </w:r>
          </w:p>
        </w:tc>
      </w:tr>
      <w:tr w:rsidR="00DB78A2" w:rsidRPr="00F348F1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F348F1" w:rsidRDefault="00BF46EE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D3A32" w:rsidRPr="00F348F1" w:rsidRDefault="00632CC8" w:rsidP="000B222D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This term our children will focus their learning on Digital Literacy skills. The children will explore the World Wide Web, researching and searching for specific information, presenting their findings using a range of skills. The children will also complete a celebratory </w:t>
            </w:r>
            <w:r w:rsidR="003968BB" w:rsidRPr="003968BB">
              <w:rPr>
                <w:rFonts w:asciiTheme="majorHAnsi" w:hAnsiTheme="majorHAnsi" w:cstheme="majorHAnsi"/>
                <w:b w:val="0"/>
                <w:i/>
              </w:rPr>
              <w:t>My</w:t>
            </w:r>
            <w:r w:rsidR="003968BB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3968BB">
              <w:rPr>
                <w:rFonts w:asciiTheme="majorHAnsi" w:hAnsiTheme="majorHAnsi" w:cstheme="majorHAnsi"/>
                <w:b w:val="0"/>
                <w:i/>
              </w:rPr>
              <w:t>Journey</w:t>
            </w:r>
            <w:r>
              <w:rPr>
                <w:rFonts w:asciiTheme="majorHAnsi" w:hAnsiTheme="majorHAnsi" w:cstheme="majorHAnsi"/>
                <w:b w:val="0"/>
              </w:rPr>
              <w:t xml:space="preserve"> presentation including a range of content such </w:t>
            </w:r>
            <w:proofErr w:type="gramStart"/>
            <w:r>
              <w:rPr>
                <w:rFonts w:asciiTheme="majorHAnsi" w:hAnsiTheme="majorHAnsi" w:cstheme="majorHAnsi"/>
                <w:b w:val="0"/>
              </w:rPr>
              <w:t>as:</w:t>
            </w:r>
            <w:proofErr w:type="gramEnd"/>
            <w:r>
              <w:rPr>
                <w:rFonts w:asciiTheme="majorHAnsi" w:hAnsiTheme="majorHAnsi" w:cstheme="majorHAnsi"/>
                <w:b w:val="0"/>
              </w:rPr>
              <w:t xml:space="preserve"> sound, images, video and media. </w:t>
            </w:r>
          </w:p>
        </w:tc>
      </w:tr>
      <w:tr w:rsidR="003C0EA0" w:rsidRPr="00F348F1" w:rsidTr="00713C9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FB25FF" w:rsidRDefault="00E10C8C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 xml:space="preserve">History Geography </w:t>
            </w:r>
          </w:p>
          <w:p w:rsidR="003C0EA0" w:rsidRPr="00F348F1" w:rsidRDefault="00E10C8C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Art and 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C0EA0" w:rsidRPr="00F348F1" w:rsidRDefault="00FB25FF" w:rsidP="00F47F6E">
            <w:pPr>
              <w:jc w:val="both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Our children will explore the question, ‘Who </w:t>
            </w:r>
            <w:proofErr w:type="gramStart"/>
            <w:r>
              <w:rPr>
                <w:rFonts w:asciiTheme="majorHAnsi" w:hAnsiTheme="majorHAnsi" w:cstheme="majorHAnsi"/>
                <w:b w:val="0"/>
              </w:rPr>
              <w:t>were more advanced</w:t>
            </w:r>
            <w:proofErr w:type="gramEnd"/>
            <w:r>
              <w:rPr>
                <w:rFonts w:asciiTheme="majorHAnsi" w:hAnsiTheme="majorHAnsi" w:cstheme="majorHAnsi"/>
                <w:b w:val="0"/>
              </w:rPr>
              <w:t xml:space="preserve">: the Maya or Vikings?’ The children will compare the two societies and find differences between the non-European society and British history. </w:t>
            </w:r>
          </w:p>
        </w:tc>
      </w:tr>
      <w:tr w:rsidR="00DB78A2" w:rsidRPr="00F348F1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F348F1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F348F1" w:rsidRDefault="00FB25FF" w:rsidP="0090312C">
            <w:pPr>
              <w:jc w:val="both"/>
              <w:rPr>
                <w:rFonts w:asciiTheme="majorHAnsi" w:hAnsiTheme="majorHAnsi" w:cstheme="majorHAnsi"/>
                <w:b w:val="0"/>
              </w:rPr>
            </w:pPr>
            <w:proofErr w:type="gramStart"/>
            <w:r w:rsidRPr="00A30383">
              <w:rPr>
                <w:rFonts w:asciiTheme="majorHAnsi" w:hAnsiTheme="majorHAnsi"/>
                <w:b w:val="0"/>
              </w:rPr>
              <w:t>Music this term is being led by Apollo Arts</w:t>
            </w:r>
            <w:proofErr w:type="gramEnd"/>
            <w:r w:rsidRPr="00A30383">
              <w:rPr>
                <w:rFonts w:asciiTheme="majorHAnsi" w:hAnsiTheme="majorHAnsi"/>
                <w:b w:val="0"/>
              </w:rPr>
              <w:t xml:space="preserve"> and children will be looking at </w:t>
            </w:r>
            <w:r>
              <w:rPr>
                <w:rFonts w:asciiTheme="majorHAnsi" w:hAnsiTheme="majorHAnsi"/>
                <w:b w:val="0"/>
              </w:rPr>
              <w:t>how to read</w:t>
            </w:r>
            <w:r w:rsidRPr="00A30383">
              <w:rPr>
                <w:rFonts w:asciiTheme="majorHAnsi" w:hAnsiTheme="majorHAnsi"/>
                <w:b w:val="0"/>
              </w:rPr>
              <w:t xml:space="preserve"> and </w:t>
            </w:r>
            <w:r>
              <w:rPr>
                <w:rFonts w:asciiTheme="majorHAnsi" w:hAnsiTheme="majorHAnsi"/>
                <w:b w:val="0"/>
              </w:rPr>
              <w:t>write</w:t>
            </w:r>
            <w:r w:rsidRPr="00A30383">
              <w:rPr>
                <w:rFonts w:asciiTheme="majorHAnsi" w:hAnsiTheme="majorHAnsi"/>
                <w:b w:val="0"/>
              </w:rPr>
              <w:t xml:space="preserve"> music. They </w:t>
            </w:r>
            <w:proofErr w:type="gramStart"/>
            <w:r w:rsidRPr="00A30383">
              <w:rPr>
                <w:rFonts w:asciiTheme="majorHAnsi" w:hAnsiTheme="majorHAnsi"/>
                <w:b w:val="0"/>
              </w:rPr>
              <w:t>will also be given</w:t>
            </w:r>
            <w:proofErr w:type="gramEnd"/>
            <w:r w:rsidRPr="00A30383">
              <w:rPr>
                <w:rFonts w:asciiTheme="majorHAnsi" w:hAnsiTheme="majorHAnsi"/>
                <w:b w:val="0"/>
              </w:rPr>
              <w:t xml:space="preserve"> the opportunity to play various instruments.</w:t>
            </w:r>
          </w:p>
        </w:tc>
      </w:tr>
      <w:tr w:rsidR="00DB78A2" w:rsidRPr="00F348F1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F348F1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P.E</w:t>
            </w:r>
            <w:r w:rsidR="00B45885" w:rsidRPr="00F348F1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F348F1" w:rsidRDefault="00EF544A" w:rsidP="00EF544A">
            <w:pPr>
              <w:jc w:val="both"/>
              <w:rPr>
                <w:rFonts w:asciiTheme="majorHAnsi" w:hAnsiTheme="majorHAnsi" w:cstheme="majorHAnsi"/>
                <w:b w:val="0"/>
                <w:i/>
              </w:rPr>
            </w:pPr>
            <w:r w:rsidRPr="00A30383">
              <w:rPr>
                <w:rFonts w:asciiTheme="majorHAnsi" w:hAnsiTheme="majorHAnsi"/>
                <w:b w:val="0"/>
              </w:rPr>
              <w:t>In P</w:t>
            </w:r>
            <w:r>
              <w:rPr>
                <w:rFonts w:asciiTheme="majorHAnsi" w:hAnsiTheme="majorHAnsi"/>
                <w:b w:val="0"/>
              </w:rPr>
              <w:t>.</w:t>
            </w:r>
            <w:r w:rsidRPr="00A30383">
              <w:rPr>
                <w:rFonts w:asciiTheme="majorHAnsi" w:hAnsiTheme="majorHAnsi"/>
                <w:b w:val="0"/>
              </w:rPr>
              <w:t>E</w:t>
            </w:r>
            <w:r>
              <w:rPr>
                <w:rFonts w:asciiTheme="majorHAnsi" w:hAnsiTheme="majorHAnsi"/>
                <w:b w:val="0"/>
              </w:rPr>
              <w:t>.</w:t>
            </w:r>
            <w:r>
              <w:rPr>
                <w:rFonts w:asciiTheme="majorHAnsi" w:hAnsiTheme="majorHAnsi"/>
                <w:b w:val="0"/>
              </w:rPr>
              <w:t xml:space="preserve">, children will be developing transferrable skills in </w:t>
            </w:r>
            <w:r>
              <w:rPr>
                <w:rFonts w:asciiTheme="majorHAnsi" w:hAnsiTheme="majorHAnsi"/>
                <w:b w:val="0"/>
              </w:rPr>
              <w:t>cricket</w:t>
            </w:r>
            <w:r>
              <w:rPr>
                <w:rFonts w:asciiTheme="majorHAnsi" w:hAnsiTheme="majorHAnsi"/>
                <w:b w:val="0"/>
              </w:rPr>
              <w:t xml:space="preserve"> and athletics. </w:t>
            </w:r>
            <w:proofErr w:type="spellStart"/>
            <w:r>
              <w:rPr>
                <w:rFonts w:asciiTheme="majorHAnsi" w:hAnsiTheme="majorHAnsi"/>
                <w:b w:val="0"/>
              </w:rPr>
              <w:t>Mr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Rodgers</w:t>
            </w:r>
            <w:r>
              <w:rPr>
                <w:rFonts w:asciiTheme="majorHAnsi" w:hAnsiTheme="majorHAnsi"/>
                <w:b w:val="0"/>
              </w:rPr>
              <w:t xml:space="preserve"> will be delivering our athletics sessions and </w:t>
            </w:r>
            <w:proofErr w:type="spellStart"/>
            <w:r>
              <w:rPr>
                <w:rFonts w:asciiTheme="majorHAnsi" w:hAnsiTheme="majorHAnsi"/>
                <w:b w:val="0"/>
              </w:rPr>
              <w:t>Mrs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Ridley will teach cricket skills. Our P.E. days are Monday (</w:t>
            </w:r>
            <w:proofErr w:type="spellStart"/>
            <w:r>
              <w:rPr>
                <w:rFonts w:asciiTheme="majorHAnsi" w:hAnsiTheme="majorHAnsi"/>
                <w:b w:val="0"/>
              </w:rPr>
              <w:t>Mr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Rodgers PM) and Friday (</w:t>
            </w:r>
            <w:proofErr w:type="spellStart"/>
            <w:r>
              <w:rPr>
                <w:rFonts w:asciiTheme="majorHAnsi" w:hAnsiTheme="majorHAnsi"/>
                <w:b w:val="0"/>
              </w:rPr>
              <w:t>Mrs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Ridley PM). </w:t>
            </w:r>
          </w:p>
        </w:tc>
      </w:tr>
      <w:tr w:rsidR="000B222D" w:rsidRPr="00F348F1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B222D" w:rsidRPr="00F348F1" w:rsidRDefault="000B222D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French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B222D" w:rsidRPr="00F348F1" w:rsidRDefault="00EF544A" w:rsidP="000B222D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634BB8">
              <w:rPr>
                <w:rFonts w:asciiTheme="majorHAnsi" w:hAnsiTheme="majorHAnsi"/>
                <w:b w:val="0"/>
              </w:rPr>
              <w:t xml:space="preserve">The children will be developing their French vocabulary throughout the term, focusing on different elements of the French language. French will be taught by </w:t>
            </w:r>
            <w:proofErr w:type="spellStart"/>
            <w:r w:rsidRPr="00634BB8">
              <w:rPr>
                <w:rFonts w:asciiTheme="majorHAnsi" w:hAnsiTheme="majorHAnsi"/>
                <w:b w:val="0"/>
              </w:rPr>
              <w:t>Mr</w:t>
            </w:r>
            <w:proofErr w:type="spellEnd"/>
            <w:r w:rsidRPr="00634BB8">
              <w:rPr>
                <w:rFonts w:asciiTheme="majorHAnsi" w:hAnsiTheme="majorHAnsi"/>
                <w:b w:val="0"/>
              </w:rPr>
              <w:t xml:space="preserve"> </w:t>
            </w:r>
            <w:proofErr w:type="gramStart"/>
            <w:r w:rsidRPr="00634BB8">
              <w:rPr>
                <w:rFonts w:asciiTheme="majorHAnsi" w:hAnsiTheme="majorHAnsi"/>
                <w:b w:val="0"/>
              </w:rPr>
              <w:t>Tinjod .</w:t>
            </w:r>
            <w:proofErr w:type="gramEnd"/>
          </w:p>
        </w:tc>
      </w:tr>
      <w:tr w:rsidR="00031B5F" w:rsidRPr="00F348F1" w:rsidTr="00713C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31B5F" w:rsidRPr="00F348F1" w:rsidRDefault="00031B5F" w:rsidP="009D0762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EF544A" w:rsidRPr="00EF544A" w:rsidRDefault="00E91D16" w:rsidP="00D775C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</w:rPr>
            </w:pPr>
            <w:r w:rsidRPr="00EF544A">
              <w:rPr>
                <w:rFonts w:asciiTheme="majorHAnsi" w:hAnsiTheme="majorHAnsi" w:cstheme="majorHAnsi"/>
                <w:b w:val="0"/>
              </w:rPr>
              <w:t xml:space="preserve">Superhero </w:t>
            </w:r>
            <w:r w:rsidR="00EF544A">
              <w:rPr>
                <w:rFonts w:asciiTheme="majorHAnsi" w:hAnsiTheme="majorHAnsi" w:cstheme="majorHAnsi"/>
                <w:b w:val="0"/>
              </w:rPr>
              <w:t>Test practice (your child is aware of their focus)</w:t>
            </w:r>
          </w:p>
          <w:p w:rsidR="00E91D16" w:rsidRPr="00EF544A" w:rsidRDefault="00E91D16" w:rsidP="00D775C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</w:rPr>
            </w:pPr>
            <w:r w:rsidRPr="00EF544A">
              <w:rPr>
                <w:rFonts w:asciiTheme="majorHAnsi" w:hAnsiTheme="majorHAnsi" w:cstheme="majorHAnsi"/>
                <w:b w:val="0"/>
              </w:rPr>
              <w:t>Spellings to be completed weekly (given on a Tuesday)</w:t>
            </w:r>
          </w:p>
          <w:p w:rsidR="00E91D16" w:rsidRPr="00F348F1" w:rsidRDefault="00E91D16" w:rsidP="00E91D1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F348F1">
              <w:rPr>
                <w:rFonts w:asciiTheme="majorHAnsi" w:hAnsiTheme="majorHAnsi" w:cstheme="majorHAnsi"/>
                <w:b w:val="0"/>
              </w:rPr>
              <w:t>ReadingPlus</w:t>
            </w:r>
            <w:proofErr w:type="spellEnd"/>
            <w:r w:rsidRPr="00F348F1">
              <w:rPr>
                <w:rFonts w:asciiTheme="majorHAnsi" w:hAnsiTheme="majorHAnsi" w:cstheme="majorHAnsi"/>
                <w:b w:val="0"/>
              </w:rPr>
              <w:t xml:space="preserve"> </w:t>
            </w:r>
            <w:r w:rsidR="00EF544A">
              <w:rPr>
                <w:rFonts w:asciiTheme="majorHAnsi" w:hAnsiTheme="majorHAnsi" w:cstheme="majorHAnsi"/>
                <w:b w:val="0"/>
              </w:rPr>
              <w:t>x 3 books per week at home</w:t>
            </w:r>
          </w:p>
          <w:p w:rsidR="00086DEC" w:rsidRPr="00F348F1" w:rsidRDefault="000B222D" w:rsidP="00E91D1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</w:rPr>
            </w:pPr>
            <w:r w:rsidRPr="00F348F1">
              <w:rPr>
                <w:rFonts w:asciiTheme="majorHAnsi" w:hAnsiTheme="majorHAnsi" w:cstheme="majorHAnsi"/>
                <w:b w:val="0"/>
              </w:rPr>
              <w:t xml:space="preserve">On occasions, children </w:t>
            </w:r>
            <w:proofErr w:type="gramStart"/>
            <w:r w:rsidRPr="00F348F1">
              <w:rPr>
                <w:rFonts w:asciiTheme="majorHAnsi" w:hAnsiTheme="majorHAnsi" w:cstheme="majorHAnsi"/>
                <w:b w:val="0"/>
              </w:rPr>
              <w:t>will be asked</w:t>
            </w:r>
            <w:proofErr w:type="gramEnd"/>
            <w:r w:rsidRPr="00F348F1">
              <w:rPr>
                <w:rFonts w:asciiTheme="majorHAnsi" w:hAnsiTheme="majorHAnsi" w:cstheme="majorHAnsi"/>
                <w:b w:val="0"/>
              </w:rPr>
              <w:t xml:space="preserve"> to complete ‘talk homework’ where they should gather information from people at home about a particular subject and this will be used within lessons.</w:t>
            </w:r>
            <w:r w:rsidRPr="00F348F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DB78A2" w:rsidRPr="00F348F1" w:rsidRDefault="00444904" w:rsidP="00DB78A2">
      <w:pPr>
        <w:rPr>
          <w:rFonts w:asciiTheme="majorHAnsi" w:hAnsiTheme="majorHAnsi" w:cstheme="majorHAnsi"/>
        </w:rPr>
      </w:pPr>
      <w:r w:rsidRPr="00F348F1">
        <w:rPr>
          <w:rFonts w:asciiTheme="majorHAnsi" w:hAnsiTheme="majorHAnsi" w:cstheme="majorHAnsi"/>
        </w:rPr>
        <w:t xml:space="preserve">Within all curriculum areas we ensure that all children are able to access the curriculum </w:t>
      </w:r>
      <w:r w:rsidR="002D6E19" w:rsidRPr="00F348F1">
        <w:rPr>
          <w:rFonts w:asciiTheme="majorHAnsi" w:hAnsiTheme="majorHAnsi" w:cstheme="majorHAnsi"/>
        </w:rPr>
        <w:t xml:space="preserve">including those with SEN </w:t>
      </w:r>
      <w:r w:rsidR="009E3FC4" w:rsidRPr="00F348F1">
        <w:rPr>
          <w:rFonts w:asciiTheme="majorHAnsi" w:hAnsiTheme="majorHAnsi" w:cstheme="majorHAnsi"/>
        </w:rPr>
        <w:t xml:space="preserve">and be appropriately </w:t>
      </w:r>
      <w:r w:rsidRPr="00F348F1">
        <w:rPr>
          <w:rFonts w:asciiTheme="majorHAnsi" w:hAnsiTheme="majorHAnsi" w:cstheme="majorHAnsi"/>
        </w:rPr>
        <w:t xml:space="preserve">challenged. </w:t>
      </w:r>
    </w:p>
    <w:p w:rsidR="00786DFC" w:rsidRPr="00F348F1" w:rsidRDefault="00031B5F" w:rsidP="00031B5F">
      <w:pPr>
        <w:jc w:val="right"/>
        <w:rPr>
          <w:rFonts w:asciiTheme="majorHAnsi" w:hAnsiTheme="majorHAnsi" w:cstheme="majorHAnsi"/>
        </w:rPr>
      </w:pPr>
      <w:r w:rsidRPr="00F348F1">
        <w:rPr>
          <w:rFonts w:asciiTheme="majorHAnsi" w:hAnsiTheme="majorHAnsi" w:cstheme="majorHAnsi"/>
        </w:rPr>
        <w:t xml:space="preserve">Thank you for your </w:t>
      </w:r>
      <w:r w:rsidR="00FE2F89" w:rsidRPr="00F348F1">
        <w:rPr>
          <w:rFonts w:asciiTheme="majorHAnsi" w:hAnsiTheme="majorHAnsi" w:cstheme="majorHAnsi"/>
        </w:rPr>
        <w:t xml:space="preserve">continued </w:t>
      </w:r>
      <w:r w:rsidRPr="00F348F1">
        <w:rPr>
          <w:rFonts w:asciiTheme="majorHAnsi" w:hAnsiTheme="majorHAnsi" w:cstheme="majorHAnsi"/>
        </w:rPr>
        <w:t>support,</w:t>
      </w:r>
    </w:p>
    <w:p w:rsidR="001A638E" w:rsidRPr="00F348F1" w:rsidRDefault="002D076F" w:rsidP="00031B5F">
      <w:pPr>
        <w:jc w:val="right"/>
        <w:rPr>
          <w:rFonts w:asciiTheme="majorHAnsi" w:hAnsiTheme="majorHAnsi" w:cstheme="majorHAnsi"/>
        </w:rPr>
      </w:pPr>
      <w:proofErr w:type="spellStart"/>
      <w:r w:rsidRPr="00F348F1">
        <w:rPr>
          <w:rFonts w:asciiTheme="majorHAnsi" w:hAnsiTheme="majorHAnsi" w:cstheme="majorHAnsi"/>
        </w:rPr>
        <w:t>Mrs</w:t>
      </w:r>
      <w:proofErr w:type="spellEnd"/>
      <w:r w:rsidRPr="00F348F1">
        <w:rPr>
          <w:rFonts w:asciiTheme="majorHAnsi" w:hAnsiTheme="majorHAnsi" w:cstheme="majorHAnsi"/>
        </w:rPr>
        <w:t xml:space="preserve"> Ridley</w:t>
      </w:r>
      <w:bookmarkStart w:id="0" w:name="_GoBack"/>
      <w:bookmarkEnd w:id="0"/>
    </w:p>
    <w:p w:rsidR="000B222D" w:rsidRPr="00F348F1" w:rsidRDefault="000B222D" w:rsidP="00031B5F">
      <w:pPr>
        <w:jc w:val="right"/>
        <w:rPr>
          <w:rFonts w:asciiTheme="majorHAnsi" w:hAnsiTheme="majorHAnsi" w:cstheme="majorHAnsi"/>
        </w:rPr>
      </w:pPr>
      <w:r w:rsidRPr="00F348F1">
        <w:rPr>
          <w:rFonts w:asciiTheme="majorHAnsi" w:hAnsiTheme="majorHAnsi" w:cstheme="majorHAnsi"/>
        </w:rPr>
        <w:t>@MrsRidley_y6</w:t>
      </w:r>
    </w:p>
    <w:sectPr w:rsidR="000B222D" w:rsidRPr="00F348F1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7D64"/>
    <w:multiLevelType w:val="hybridMultilevel"/>
    <w:tmpl w:val="D6063932"/>
    <w:lvl w:ilvl="0" w:tplc="D8305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27A0"/>
    <w:multiLevelType w:val="hybridMultilevel"/>
    <w:tmpl w:val="9C2A7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7" w15:restartNumberingAfterBreak="0">
    <w:nsid w:val="691D420B"/>
    <w:multiLevelType w:val="hybridMultilevel"/>
    <w:tmpl w:val="00F864EA"/>
    <w:lvl w:ilvl="0" w:tplc="47C47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1338"/>
    <w:multiLevelType w:val="hybridMultilevel"/>
    <w:tmpl w:val="F4A6069C"/>
    <w:lvl w:ilvl="0" w:tplc="0EBED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20"/>
  </w:num>
  <w:num w:numId="9">
    <w:abstractNumId w:val="12"/>
  </w:num>
  <w:num w:numId="10">
    <w:abstractNumId w:val="16"/>
  </w:num>
  <w:num w:numId="11">
    <w:abstractNumId w:val="3"/>
  </w:num>
  <w:num w:numId="12">
    <w:abstractNumId w:val="1"/>
  </w:num>
  <w:num w:numId="13">
    <w:abstractNumId w:val="19"/>
  </w:num>
  <w:num w:numId="14">
    <w:abstractNumId w:val="22"/>
  </w:num>
  <w:num w:numId="15">
    <w:abstractNumId w:val="0"/>
  </w:num>
  <w:num w:numId="16">
    <w:abstractNumId w:val="8"/>
  </w:num>
  <w:num w:numId="17">
    <w:abstractNumId w:val="4"/>
  </w:num>
  <w:num w:numId="18">
    <w:abstractNumId w:val="6"/>
  </w:num>
  <w:num w:numId="19">
    <w:abstractNumId w:val="2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C"/>
    <w:rsid w:val="00031B5F"/>
    <w:rsid w:val="00033E59"/>
    <w:rsid w:val="0005636C"/>
    <w:rsid w:val="00086DEC"/>
    <w:rsid w:val="000903E2"/>
    <w:rsid w:val="000A4D2C"/>
    <w:rsid w:val="000B222D"/>
    <w:rsid w:val="000B2853"/>
    <w:rsid w:val="001252E3"/>
    <w:rsid w:val="00125A72"/>
    <w:rsid w:val="00126E0B"/>
    <w:rsid w:val="00133ECB"/>
    <w:rsid w:val="001A638E"/>
    <w:rsid w:val="001C4A5E"/>
    <w:rsid w:val="001F5E40"/>
    <w:rsid w:val="0021742B"/>
    <w:rsid w:val="0025732E"/>
    <w:rsid w:val="002D076F"/>
    <w:rsid w:val="002D5FD4"/>
    <w:rsid w:val="002D6E19"/>
    <w:rsid w:val="002E5A43"/>
    <w:rsid w:val="002F2978"/>
    <w:rsid w:val="00312FDD"/>
    <w:rsid w:val="00316A21"/>
    <w:rsid w:val="003328C8"/>
    <w:rsid w:val="00333E37"/>
    <w:rsid w:val="00341D4E"/>
    <w:rsid w:val="00373B4F"/>
    <w:rsid w:val="003968BB"/>
    <w:rsid w:val="003C0EA0"/>
    <w:rsid w:val="003C3CE4"/>
    <w:rsid w:val="003D3A32"/>
    <w:rsid w:val="003F02D4"/>
    <w:rsid w:val="00404870"/>
    <w:rsid w:val="00444904"/>
    <w:rsid w:val="00445CA2"/>
    <w:rsid w:val="00493CE5"/>
    <w:rsid w:val="00496772"/>
    <w:rsid w:val="004C17A8"/>
    <w:rsid w:val="004C4243"/>
    <w:rsid w:val="0050159A"/>
    <w:rsid w:val="00507B51"/>
    <w:rsid w:val="00533669"/>
    <w:rsid w:val="00535886"/>
    <w:rsid w:val="0054461E"/>
    <w:rsid w:val="0054736F"/>
    <w:rsid w:val="005B472E"/>
    <w:rsid w:val="00602283"/>
    <w:rsid w:val="00632CC8"/>
    <w:rsid w:val="0063320C"/>
    <w:rsid w:val="0064600A"/>
    <w:rsid w:val="00661D7E"/>
    <w:rsid w:val="006B5207"/>
    <w:rsid w:val="006F7AF3"/>
    <w:rsid w:val="007040B5"/>
    <w:rsid w:val="007139F3"/>
    <w:rsid w:val="00713C99"/>
    <w:rsid w:val="00722244"/>
    <w:rsid w:val="0074076E"/>
    <w:rsid w:val="00753E56"/>
    <w:rsid w:val="0076017E"/>
    <w:rsid w:val="00786DFC"/>
    <w:rsid w:val="00786FCD"/>
    <w:rsid w:val="007C79DD"/>
    <w:rsid w:val="008A788C"/>
    <w:rsid w:val="008A7E8E"/>
    <w:rsid w:val="008B3539"/>
    <w:rsid w:val="008D7631"/>
    <w:rsid w:val="0090312C"/>
    <w:rsid w:val="009144E2"/>
    <w:rsid w:val="00920395"/>
    <w:rsid w:val="00931DFE"/>
    <w:rsid w:val="009953FC"/>
    <w:rsid w:val="00997581"/>
    <w:rsid w:val="009C34D4"/>
    <w:rsid w:val="009D0762"/>
    <w:rsid w:val="009E3FC4"/>
    <w:rsid w:val="009F337C"/>
    <w:rsid w:val="00A30003"/>
    <w:rsid w:val="00A30383"/>
    <w:rsid w:val="00A5386B"/>
    <w:rsid w:val="00A61E18"/>
    <w:rsid w:val="00A66E93"/>
    <w:rsid w:val="00A91C97"/>
    <w:rsid w:val="00AB71C4"/>
    <w:rsid w:val="00AC3AA0"/>
    <w:rsid w:val="00AD24C6"/>
    <w:rsid w:val="00AE4CC7"/>
    <w:rsid w:val="00AF21D0"/>
    <w:rsid w:val="00B36BA2"/>
    <w:rsid w:val="00B45885"/>
    <w:rsid w:val="00BE289E"/>
    <w:rsid w:val="00BF46EE"/>
    <w:rsid w:val="00BF5E03"/>
    <w:rsid w:val="00C03028"/>
    <w:rsid w:val="00C25B0E"/>
    <w:rsid w:val="00C6231F"/>
    <w:rsid w:val="00C67BFB"/>
    <w:rsid w:val="00D44930"/>
    <w:rsid w:val="00D5037F"/>
    <w:rsid w:val="00D65CB7"/>
    <w:rsid w:val="00D92288"/>
    <w:rsid w:val="00DB78A2"/>
    <w:rsid w:val="00E10C8C"/>
    <w:rsid w:val="00E2255D"/>
    <w:rsid w:val="00E25C74"/>
    <w:rsid w:val="00E91D16"/>
    <w:rsid w:val="00EB6002"/>
    <w:rsid w:val="00ED4E51"/>
    <w:rsid w:val="00EF544A"/>
    <w:rsid w:val="00F06C28"/>
    <w:rsid w:val="00F348F1"/>
    <w:rsid w:val="00F47F6E"/>
    <w:rsid w:val="00F509BA"/>
    <w:rsid w:val="00FA2762"/>
    <w:rsid w:val="00FA2EBA"/>
    <w:rsid w:val="00FB25FF"/>
    <w:rsid w:val="00FB4595"/>
    <w:rsid w:val="00FE29C7"/>
    <w:rsid w:val="00FE2F8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A75B6"/>
  <w15:docId w15:val="{65E23D7E-B7CC-46C8-BCDE-3A6F0F5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72"/>
    <w:rsid w:val="002D076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A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HHTKRidley</cp:lastModifiedBy>
  <cp:revision>4</cp:revision>
  <cp:lastPrinted>2019-10-15T08:18:00Z</cp:lastPrinted>
  <dcterms:created xsi:type="dcterms:W3CDTF">2022-05-09T06:57:00Z</dcterms:created>
  <dcterms:modified xsi:type="dcterms:W3CDTF">2022-05-09T07:20:00Z</dcterms:modified>
</cp:coreProperties>
</file>