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DFC" w:rsidRPr="00E91D16" w:rsidRDefault="00133ECB" w:rsidP="000903E2">
      <w:pPr>
        <w:pStyle w:val="Heading1"/>
        <w:tabs>
          <w:tab w:val="left" w:pos="4820"/>
        </w:tabs>
        <w:rPr>
          <w:rFonts w:asciiTheme="majorHAnsi" w:hAnsiTheme="majorHAnsi" w:cstheme="majorHAnsi"/>
          <w:b w:val="0"/>
          <w:sz w:val="20"/>
        </w:rPr>
      </w:pPr>
      <w:r w:rsidRPr="00E91D16">
        <w:rPr>
          <w:rFonts w:asciiTheme="majorHAnsi" w:hAnsiTheme="majorHAnsi" w:cstheme="majorHAnsi"/>
          <w:b w:val="0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102C5" wp14:editId="63840C24">
                <wp:simplePos x="0" y="0"/>
                <wp:positionH relativeFrom="column">
                  <wp:posOffset>-263106</wp:posOffset>
                </wp:positionH>
                <wp:positionV relativeFrom="paragraph">
                  <wp:posOffset>-161110</wp:posOffset>
                </wp:positionV>
                <wp:extent cx="5994999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99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7BFB" w:rsidRPr="002D5FD4" w:rsidRDefault="00C67BFB" w:rsidP="00C67BFB">
                            <w:pPr>
                              <w:pStyle w:val="Heading1"/>
                              <w:jc w:val="center"/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  <w:lang w:val="en-GB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D5FD4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  <w:lang w:val="en-GB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Curricul</w:t>
                            </w:r>
                            <w:r w:rsidR="002D5FD4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  <w:lang w:val="en-GB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u</w:t>
                            </w:r>
                            <w:r w:rsidRPr="002D5FD4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  <w:lang w:val="en-GB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 Coverage</w:t>
                            </w:r>
                            <w:r w:rsidR="002F2978" w:rsidRPr="002D5FD4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  <w:lang w:val="en-GB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for Year</w:t>
                            </w:r>
                            <w:r w:rsidRPr="002D5FD4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  <w:lang w:val="en-GB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4C17A8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  <w:lang w:val="en-GB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6</w:t>
                            </w:r>
                          </w:p>
                          <w:p w:rsidR="00C67BFB" w:rsidRPr="002D5FD4" w:rsidRDefault="0021742B" w:rsidP="00C67BFB">
                            <w:pPr>
                              <w:pStyle w:val="Heading1"/>
                              <w:jc w:val="center"/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  <w:lang w:val="en-GB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  <w:lang w:val="en-GB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Spring</w:t>
                            </w:r>
                            <w:r w:rsidR="00C67BFB" w:rsidRPr="002D5FD4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  <w:lang w:val="en-GB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7102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7pt;margin-top:-12.7pt;width:472.0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" filled="f" stroked="f">
                <v:textbox style="mso-fit-shape-to-text:t">
                  <w:txbxContent>
                    <w:p w:rsidR="00C67BFB" w:rsidRPr="002D5FD4" w:rsidRDefault="00C67BFB" w:rsidP="00C67BFB">
                      <w:pPr>
                        <w:pStyle w:val="Heading1"/>
                        <w:jc w:val="center"/>
                        <w:rPr>
                          <w:rFonts w:asciiTheme="majorHAnsi" w:hAnsiTheme="majorHAnsi" w:cstheme="majorHAnsi"/>
                          <w:sz w:val="36"/>
                          <w:szCs w:val="36"/>
                          <w:lang w:val="en-GB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D5FD4">
                        <w:rPr>
                          <w:rFonts w:asciiTheme="majorHAnsi" w:hAnsiTheme="majorHAnsi" w:cstheme="majorHAnsi"/>
                          <w:sz w:val="36"/>
                          <w:szCs w:val="36"/>
                          <w:lang w:val="en-GB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Curricul</w:t>
                      </w:r>
                      <w:r w:rsidR="002D5FD4">
                        <w:rPr>
                          <w:rFonts w:asciiTheme="majorHAnsi" w:hAnsiTheme="majorHAnsi" w:cstheme="majorHAnsi"/>
                          <w:sz w:val="36"/>
                          <w:szCs w:val="36"/>
                          <w:lang w:val="en-GB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u</w:t>
                      </w:r>
                      <w:r w:rsidRPr="002D5FD4">
                        <w:rPr>
                          <w:rFonts w:asciiTheme="majorHAnsi" w:hAnsiTheme="majorHAnsi" w:cstheme="majorHAnsi"/>
                          <w:sz w:val="36"/>
                          <w:szCs w:val="36"/>
                          <w:lang w:val="en-GB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m Coverage</w:t>
                      </w:r>
                      <w:r w:rsidR="002F2978" w:rsidRPr="002D5FD4">
                        <w:rPr>
                          <w:rFonts w:asciiTheme="majorHAnsi" w:hAnsiTheme="majorHAnsi" w:cstheme="majorHAnsi"/>
                          <w:sz w:val="36"/>
                          <w:szCs w:val="36"/>
                          <w:lang w:val="en-GB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for Year</w:t>
                      </w:r>
                      <w:r w:rsidRPr="002D5FD4">
                        <w:rPr>
                          <w:rFonts w:asciiTheme="majorHAnsi" w:hAnsiTheme="majorHAnsi" w:cstheme="majorHAnsi"/>
                          <w:sz w:val="36"/>
                          <w:szCs w:val="36"/>
                          <w:lang w:val="en-GB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4C17A8">
                        <w:rPr>
                          <w:rFonts w:asciiTheme="majorHAnsi" w:hAnsiTheme="majorHAnsi" w:cstheme="majorHAnsi"/>
                          <w:sz w:val="36"/>
                          <w:szCs w:val="36"/>
                          <w:lang w:val="en-GB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6</w:t>
                      </w:r>
                    </w:p>
                    <w:p w:rsidR="00C67BFB" w:rsidRPr="002D5FD4" w:rsidRDefault="0021742B" w:rsidP="00C67BFB">
                      <w:pPr>
                        <w:pStyle w:val="Heading1"/>
                        <w:jc w:val="center"/>
                        <w:rPr>
                          <w:rFonts w:asciiTheme="majorHAnsi" w:hAnsiTheme="majorHAnsi" w:cstheme="majorHAnsi"/>
                          <w:sz w:val="36"/>
                          <w:szCs w:val="36"/>
                          <w:lang w:val="en-GB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Theme="majorHAnsi" w:hAnsiTheme="majorHAnsi" w:cstheme="majorHAnsi"/>
                          <w:sz w:val="36"/>
                          <w:szCs w:val="36"/>
                          <w:lang w:val="en-GB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Spring</w:t>
                      </w:r>
                      <w:r w:rsidR="00C67BFB" w:rsidRPr="002D5FD4">
                        <w:rPr>
                          <w:rFonts w:asciiTheme="majorHAnsi" w:hAnsiTheme="majorHAnsi" w:cstheme="majorHAnsi"/>
                          <w:sz w:val="36"/>
                          <w:szCs w:val="36"/>
                          <w:lang w:val="en-GB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Term</w:t>
                      </w:r>
                    </w:p>
                  </w:txbxContent>
                </v:textbox>
              </v:shape>
            </w:pict>
          </mc:Fallback>
        </mc:AlternateContent>
      </w:r>
      <w:r w:rsidRPr="00E91D16">
        <w:rPr>
          <w:rFonts w:asciiTheme="majorHAnsi" w:hAnsiTheme="majorHAnsi" w:cstheme="majorHAnsi"/>
          <w:b w:val="0"/>
          <w:noProof/>
          <w:sz w:val="20"/>
          <w:lang w:val="en-GB" w:eastAsia="en-GB"/>
        </w:rPr>
        <w:drawing>
          <wp:anchor distT="0" distB="0" distL="114300" distR="114300" simplePos="0" relativeHeight="251667456" behindDoc="1" locked="0" layoutInCell="1" allowOverlap="1" wp14:anchorId="5BD2B358" wp14:editId="3D3710E2">
            <wp:simplePos x="0" y="0"/>
            <wp:positionH relativeFrom="column">
              <wp:posOffset>-923290</wp:posOffset>
            </wp:positionH>
            <wp:positionV relativeFrom="paragraph">
              <wp:posOffset>-186055</wp:posOffset>
            </wp:positionV>
            <wp:extent cx="536575" cy="536575"/>
            <wp:effectExtent l="0" t="0" r="0" b="0"/>
            <wp:wrapThrough wrapText="bothSides">
              <wp:wrapPolygon edited="0">
                <wp:start x="0" y="0"/>
                <wp:lineTo x="0" y="20705"/>
                <wp:lineTo x="20705" y="20705"/>
                <wp:lineTo x="20705" y="0"/>
                <wp:lineTo x="0" y="0"/>
              </wp:wrapPolygon>
            </wp:wrapThrough>
            <wp:docPr id="1" name="Picture 1" descr="lar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rge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D16">
        <w:rPr>
          <w:rFonts w:asciiTheme="majorHAnsi" w:hAnsiTheme="majorHAnsi" w:cstheme="majorHAnsi"/>
          <w:b w:val="0"/>
          <w:noProof/>
          <w:sz w:val="20"/>
          <w:lang w:val="en-GB" w:eastAsia="en-GB"/>
        </w:rPr>
        <w:drawing>
          <wp:anchor distT="0" distB="0" distL="114300" distR="114300" simplePos="0" relativeHeight="251665408" behindDoc="1" locked="0" layoutInCell="1" allowOverlap="1" wp14:anchorId="048F86BF" wp14:editId="1130FC4C">
            <wp:simplePos x="0" y="0"/>
            <wp:positionH relativeFrom="column">
              <wp:posOffset>5730875</wp:posOffset>
            </wp:positionH>
            <wp:positionV relativeFrom="paragraph">
              <wp:posOffset>-156845</wp:posOffset>
            </wp:positionV>
            <wp:extent cx="536575" cy="536575"/>
            <wp:effectExtent l="0" t="0" r="0" b="0"/>
            <wp:wrapThrough wrapText="bothSides">
              <wp:wrapPolygon edited="0">
                <wp:start x="0" y="0"/>
                <wp:lineTo x="0" y="20705"/>
                <wp:lineTo x="20705" y="20705"/>
                <wp:lineTo x="20705" y="0"/>
                <wp:lineTo x="0" y="0"/>
              </wp:wrapPolygon>
            </wp:wrapThrough>
            <wp:docPr id="6" name="Picture 6" descr="lar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rge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8A2" w:rsidRPr="00E91D16" w:rsidRDefault="00DB78A2" w:rsidP="00DB78A2">
      <w:pPr>
        <w:rPr>
          <w:rFonts w:asciiTheme="majorHAnsi" w:hAnsiTheme="majorHAnsi" w:cstheme="majorHAnsi"/>
        </w:rPr>
      </w:pPr>
    </w:p>
    <w:p w:rsidR="00DB78A2" w:rsidRPr="00E91D16" w:rsidRDefault="00DB78A2" w:rsidP="00DB78A2">
      <w:pPr>
        <w:rPr>
          <w:rFonts w:asciiTheme="majorHAnsi" w:hAnsiTheme="majorHAnsi" w:cstheme="majorHAnsi"/>
        </w:rPr>
      </w:pPr>
    </w:p>
    <w:tbl>
      <w:tblPr>
        <w:tblStyle w:val="LightList-Accent2"/>
        <w:tblW w:w="9522" w:type="dxa"/>
        <w:tblInd w:w="-318" w:type="dxa"/>
        <w:tblLook w:val="01E0" w:firstRow="1" w:lastRow="1" w:firstColumn="1" w:lastColumn="1" w:noHBand="0" w:noVBand="0"/>
      </w:tblPr>
      <w:tblGrid>
        <w:gridCol w:w="1301"/>
        <w:gridCol w:w="8221"/>
      </w:tblGrid>
      <w:tr w:rsidR="00DB78A2" w:rsidRPr="00E91D16" w:rsidTr="00443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vAlign w:val="center"/>
          </w:tcPr>
          <w:p w:rsidR="00DB78A2" w:rsidRPr="00E91D16" w:rsidRDefault="00031B5F" w:rsidP="00C67BFB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E91D16">
              <w:rPr>
                <w:rFonts w:asciiTheme="majorHAnsi" w:hAnsiTheme="majorHAnsi" w:cstheme="majorHAnsi"/>
                <w:b w:val="0"/>
              </w:rPr>
              <w:t>Curriculum Area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1" w:type="dxa"/>
            <w:vAlign w:val="center"/>
          </w:tcPr>
          <w:p w:rsidR="00DB78A2" w:rsidRPr="00E91D16" w:rsidRDefault="00031B5F" w:rsidP="00C67BFB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E91D16">
              <w:rPr>
                <w:rFonts w:asciiTheme="majorHAnsi" w:hAnsiTheme="majorHAnsi" w:cstheme="majorHAnsi"/>
                <w:b w:val="0"/>
              </w:rPr>
              <w:t>Coverage</w:t>
            </w:r>
          </w:p>
        </w:tc>
      </w:tr>
      <w:tr w:rsidR="00DB78A2" w:rsidRPr="00E91D16" w:rsidTr="00443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left w:val="single" w:sz="12" w:space="0" w:color="C0504D" w:themeColor="accent2"/>
              <w:bottom w:val="single" w:sz="12" w:space="0" w:color="C0504D" w:themeColor="accent2"/>
            </w:tcBorders>
          </w:tcPr>
          <w:p w:rsidR="00DB78A2" w:rsidRPr="00E91D16" w:rsidRDefault="00BF46EE" w:rsidP="009D0762">
            <w:pPr>
              <w:ind w:left="1440" w:hanging="1440"/>
              <w:jc w:val="center"/>
              <w:rPr>
                <w:rFonts w:asciiTheme="majorHAnsi" w:hAnsiTheme="majorHAnsi" w:cstheme="majorHAnsi"/>
                <w:b w:val="0"/>
                <w:bCs w:val="0"/>
              </w:rPr>
            </w:pPr>
            <w:r w:rsidRPr="00E91D16">
              <w:rPr>
                <w:rFonts w:asciiTheme="majorHAnsi" w:hAnsiTheme="majorHAnsi" w:cstheme="majorHAnsi"/>
                <w:b w:val="0"/>
              </w:rPr>
              <w:t>English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1" w:type="dxa"/>
            <w:tcBorders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373B4F" w:rsidRPr="00895382" w:rsidRDefault="00920395" w:rsidP="004C17A8">
            <w:pPr>
              <w:widowControl w:val="0"/>
              <w:spacing w:before="20" w:after="20"/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The children will </w:t>
            </w:r>
            <w:r w:rsidR="00602000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be</w:t>
            </w:r>
            <w:r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</w:t>
            </w:r>
            <w:r w:rsidR="009C6E05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study</w:t>
            </w:r>
            <w:r w:rsidR="007055F2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ing</w:t>
            </w:r>
            <w:r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The Hunger Games by Suzanne Collins</w:t>
            </w:r>
            <w:r w:rsidR="00602000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in their English lessons</w:t>
            </w:r>
            <w:r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. </w:t>
            </w:r>
            <w:r w:rsidR="00602000" w:rsidRPr="00895382"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>Our focus in reading will support children to draw and justify inference</w:t>
            </w:r>
            <w:r w:rsidR="007055F2" w:rsidRPr="00895382"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>s,</w:t>
            </w:r>
            <w:r w:rsidR="00602000" w:rsidRPr="00895382"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 xml:space="preserve"> such as</w:t>
            </w:r>
            <w:r w:rsidR="007055F2" w:rsidRPr="00895382"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>:</w:t>
            </w:r>
            <w:r w:rsidR="00602000" w:rsidRPr="00895382"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 xml:space="preserve"> inferring characters’ feelings, thoughts and motives f</w:t>
            </w:r>
            <w:r w:rsidR="007055F2" w:rsidRPr="00895382"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>or</w:t>
            </w:r>
            <w:r w:rsidR="00602000" w:rsidRPr="00895382"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 xml:space="preserve"> their actions</w:t>
            </w:r>
            <w:r w:rsidR="007055F2" w:rsidRPr="00895382"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>. This will</w:t>
            </w:r>
            <w:r w:rsidR="00602000" w:rsidRPr="00895382"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 xml:space="preserve"> help the</w:t>
            </w:r>
            <w:r w:rsidR="007055F2" w:rsidRPr="00895382"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 xml:space="preserve"> children </w:t>
            </w:r>
            <w:r w:rsidR="00602000" w:rsidRPr="00895382"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>to create a visual image of the character in the reader</w:t>
            </w:r>
            <w:r w:rsidR="007055F2" w:rsidRPr="00895382"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>’</w:t>
            </w:r>
            <w:r w:rsidR="00602000" w:rsidRPr="00895382"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 xml:space="preserve">s </w:t>
            </w:r>
            <w:r w:rsidR="007055F2" w:rsidRPr="00895382"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 xml:space="preserve">mind when writing a character description, setting description and narrative. </w:t>
            </w:r>
            <w:r w:rsidR="00F06040" w:rsidRPr="00895382"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>Then</w:t>
            </w:r>
            <w:r w:rsidR="009C6E05" w:rsidRPr="00895382"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 xml:space="preserve"> w</w:t>
            </w:r>
            <w:r w:rsidR="007900E4" w:rsidRPr="00895382"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>e will be exploring the Non-fiction text</w:t>
            </w:r>
            <w:r w:rsidR="00895382" w:rsidRPr="00895382"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>,</w:t>
            </w:r>
            <w:r w:rsidR="007900E4" w:rsidRPr="00895382"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 xml:space="preserve"> </w:t>
            </w:r>
            <w:r w:rsidR="009C6E05" w:rsidRPr="00895382"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>Shackleton’s</w:t>
            </w:r>
            <w:r w:rsidR="007900E4" w:rsidRPr="00895382"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 xml:space="preserve"> </w:t>
            </w:r>
            <w:r w:rsidR="009C6E05" w:rsidRPr="00895382"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>J</w:t>
            </w:r>
            <w:r w:rsidR="007900E4" w:rsidRPr="00895382"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>ourney</w:t>
            </w:r>
            <w:r w:rsidR="009C6E05" w:rsidRPr="00895382"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 xml:space="preserve"> by William Grill</w:t>
            </w:r>
            <w:r w:rsidR="00895382" w:rsidRPr="00895382"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>,</w:t>
            </w:r>
            <w:r w:rsidR="009C6E05" w:rsidRPr="00895382"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 xml:space="preserve"> and creating a Non-Chronological report about Antarctica. </w:t>
            </w:r>
            <w:r w:rsidR="00F06040" w:rsidRPr="00895382"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 xml:space="preserve">After, we will be reading the book Hansel and Gretel by Neil </w:t>
            </w:r>
            <w:proofErr w:type="spellStart"/>
            <w:r w:rsidR="00F06040" w:rsidRPr="00895382"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>Gaiman</w:t>
            </w:r>
            <w:proofErr w:type="spellEnd"/>
            <w:r w:rsidR="00F06040" w:rsidRPr="00895382"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 xml:space="preserve"> which we will focus on a dark version of the traditional tale to develop the children’s suspense writing techniques, such as: using short sentences for effect, ellipsis and using indefinite pronouns</w:t>
            </w:r>
            <w:r w:rsidR="00A122EA" w:rsidRPr="00895382"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 xml:space="preserve"> to suggest a mysterious character. </w:t>
            </w:r>
          </w:p>
        </w:tc>
      </w:tr>
      <w:tr w:rsidR="00DB78A2" w:rsidRPr="00E91D16" w:rsidTr="004433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</w:tcBorders>
          </w:tcPr>
          <w:p w:rsidR="00DB78A2" w:rsidRPr="00E91D16" w:rsidRDefault="00DB78A2" w:rsidP="009D0762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E91D16">
              <w:rPr>
                <w:rFonts w:asciiTheme="majorHAnsi" w:hAnsiTheme="majorHAnsi" w:cstheme="majorHAnsi"/>
                <w:b w:val="0"/>
              </w:rPr>
              <w:t>Mathematics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1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5C3EAF" w:rsidRPr="00895382" w:rsidRDefault="00535886" w:rsidP="00C24BF5">
            <w:pP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This term</w:t>
            </w:r>
            <w:r w:rsidR="00780A06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the</w:t>
            </w:r>
            <w:r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children will </w:t>
            </w:r>
            <w:r w:rsidR="00580AF7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be </w:t>
            </w:r>
            <w:r w:rsidR="00D579E7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introduced to the idea of ratio representing a multiplicative relationship between two amounts and </w:t>
            </w:r>
            <w:r w:rsidR="00780A06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then applying their understanding of </w:t>
            </w:r>
            <w:r w:rsidR="00CC5F83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this </w:t>
            </w:r>
            <w:r w:rsidR="00763AD2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through scale diagrams. </w:t>
            </w:r>
            <w:r w:rsidR="00D579E7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</w:t>
            </w:r>
            <w:r w:rsidR="00F6094A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After, the children will look at algebra for the first time by exploring function machines</w:t>
            </w:r>
            <w:r w:rsidR="002449EE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and</w:t>
            </w:r>
            <w:r w:rsidR="00F6094A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</w:t>
            </w:r>
            <w:r w:rsidR="002449EE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forming algebraic expressions using letters to represent numbers to </w:t>
            </w:r>
            <w:r w:rsidR="00F6094A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build on their work</w:t>
            </w:r>
            <w:r w:rsidR="002449EE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from</w:t>
            </w:r>
            <w:r w:rsidR="00F6094A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earlier years using operations and their inverses to find missing numbers. </w:t>
            </w:r>
            <w:r w:rsidR="002449EE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Then, the children will look at multiplying and </w:t>
            </w:r>
            <w:r w:rsidR="005C3EAF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dividing decimals</w:t>
            </w:r>
            <w:r w:rsidR="002449EE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up to </w:t>
            </w:r>
            <w:r w:rsidR="0084528C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two</w:t>
            </w:r>
            <w:r w:rsidR="002449EE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places by integers other than 10, 100 and 1,000 for the first time. </w:t>
            </w:r>
            <w:r w:rsidR="005C3EAF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They will also explore percentages and extend their Year 5 learning by including more complex equivalents between fractions and decimals. </w:t>
            </w:r>
            <w:r w:rsidR="00527E5D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Next,</w:t>
            </w:r>
            <w:r w:rsidR="005C3EAF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they will learn about finding the area</w:t>
            </w:r>
            <w:r w:rsidR="00527E5D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and </w:t>
            </w:r>
            <w:r w:rsidR="005C3EAF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perimeter of shapes</w:t>
            </w:r>
            <w:r w:rsidR="00527E5D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and the volume of solid objects. Finally, they will revisit bar charts and be introduced to pie charts </w:t>
            </w:r>
            <w:r w:rsidR="006F6568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- </w:t>
            </w:r>
            <w:r w:rsidR="00527E5D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revis</w:t>
            </w:r>
            <w:r w:rsidR="006F6568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ing</w:t>
            </w:r>
            <w:r w:rsidR="00527E5D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their understanding of percentages.</w:t>
            </w:r>
            <w:r w:rsidR="00527E5D" w:rsidRPr="0089538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="00780A06" w:rsidRPr="00895382" w:rsidRDefault="00535886" w:rsidP="00C24BF5">
            <w:pPr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895382">
              <w:rPr>
                <w:rFonts w:asciiTheme="majorHAnsi" w:hAnsiTheme="majorHAnsi" w:cstheme="majorHAnsi"/>
                <w:b w:val="0"/>
                <w:sz w:val="18"/>
                <w:szCs w:val="18"/>
                <w:u w:val="single"/>
              </w:rPr>
              <w:t>Topics</w:t>
            </w:r>
            <w:r w:rsidR="00C24BF5" w:rsidRPr="00895382">
              <w:rPr>
                <w:rFonts w:asciiTheme="majorHAnsi" w:hAnsiTheme="majorHAnsi" w:cstheme="majorHAnsi"/>
                <w:b w:val="0"/>
                <w:sz w:val="18"/>
                <w:szCs w:val="18"/>
                <w:u w:val="single"/>
              </w:rPr>
              <w:t xml:space="preserve">: </w:t>
            </w:r>
            <w:r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Number </w:t>
            </w:r>
            <w:r w:rsidR="00C24BF5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(</w:t>
            </w:r>
            <w:r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Ratio</w:t>
            </w:r>
            <w:r w:rsidR="00780A06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, Algebra, Decimals, Fractions decimals and percentages</w:t>
            </w:r>
            <w:r w:rsidR="00C24BF5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), </w:t>
            </w:r>
            <w:r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Measurement</w:t>
            </w:r>
            <w:r w:rsidR="00C24BF5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(</w:t>
            </w:r>
            <w:r w:rsidR="00780A06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Area, perimeter and volume</w:t>
            </w:r>
            <w:r w:rsidR="00C24BF5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) and </w:t>
            </w:r>
            <w:r w:rsidR="00780A06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Statistics</w:t>
            </w:r>
            <w:r w:rsidR="00C24BF5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.</w:t>
            </w:r>
          </w:p>
        </w:tc>
      </w:tr>
      <w:tr w:rsidR="00DB78A2" w:rsidRPr="00E91D16" w:rsidTr="00443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</w:tcBorders>
          </w:tcPr>
          <w:p w:rsidR="00DB78A2" w:rsidRPr="00E91D16" w:rsidRDefault="00DB78A2" w:rsidP="009D0762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E91D16">
              <w:rPr>
                <w:rFonts w:asciiTheme="majorHAnsi" w:hAnsiTheme="majorHAnsi" w:cstheme="majorHAnsi"/>
                <w:b w:val="0"/>
              </w:rPr>
              <w:t>Science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1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4C4243" w:rsidRPr="00895382" w:rsidRDefault="00753E56" w:rsidP="001C2C71">
            <w:pPr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This term the children will be focusing on</w:t>
            </w:r>
            <w:r w:rsidR="0004114A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</w:t>
            </w:r>
            <w:r w:rsidR="004C4243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Living </w:t>
            </w:r>
            <w:r w:rsidR="005B049D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T</w:t>
            </w:r>
            <w:r w:rsidR="004C4243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hings and </w:t>
            </w:r>
            <w:r w:rsidR="005B049D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T</w:t>
            </w:r>
            <w:r w:rsidR="004C4243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heir </w:t>
            </w:r>
            <w:r w:rsidR="005B049D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H</w:t>
            </w:r>
            <w:r w:rsidR="004C4243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abitats</w:t>
            </w:r>
            <w:r w:rsidR="0004114A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, which we will be learning about h</w:t>
            </w:r>
            <w:r w:rsidR="004C4243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ow </w:t>
            </w:r>
            <w:r w:rsidR="0004114A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animals and plants</w:t>
            </w:r>
            <w:r w:rsidR="004C4243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are </w:t>
            </w:r>
            <w:r w:rsidR="0004114A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classified</w:t>
            </w:r>
            <w:r w:rsidR="004C4243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</w:t>
            </w:r>
            <w:r w:rsidR="0004114A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using classification key</w:t>
            </w:r>
            <w:r w:rsidR="001C2C71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s</w:t>
            </w:r>
            <w:r w:rsidR="0004114A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to help </w:t>
            </w:r>
            <w:r w:rsidR="001C2C71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the children to group, identify and name a variety of living things in their wider and local environment. We are also having a workshop from Seascapes called: ‘Under and Above the Waves’ which will aid the children to identify how animals and plants are adapted to suit their environment. </w:t>
            </w:r>
            <w:r w:rsidR="006B5199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Then moving onto Electricity, associating volume or brightness with the number and voltage of cells used in a circuit, comparing and giving reasons for variations in how components function and using recognized symbols to represent a simple circuit in a diagram.</w:t>
            </w:r>
          </w:p>
        </w:tc>
      </w:tr>
      <w:tr w:rsidR="00DB78A2" w:rsidRPr="00E91D16" w:rsidTr="004433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</w:tcBorders>
          </w:tcPr>
          <w:p w:rsidR="00DB78A2" w:rsidRPr="00E91D16" w:rsidRDefault="00BF46EE" w:rsidP="009D0762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E91D16">
              <w:rPr>
                <w:rFonts w:asciiTheme="majorHAnsi" w:hAnsiTheme="majorHAnsi" w:cstheme="majorHAnsi"/>
                <w:b w:val="0"/>
              </w:rPr>
              <w:t>Religious Education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1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B78A2" w:rsidRPr="00895382" w:rsidRDefault="00753E56" w:rsidP="002D076F">
            <w:pPr>
              <w:jc w:val="both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  <w:r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At Holy Trinity we will be following Understanding Christianity; in Year 6 </w:t>
            </w:r>
            <w:r w:rsidR="0074076E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we will be focusing on </w:t>
            </w:r>
            <w:r w:rsidR="009D22F9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Creation and Science</w:t>
            </w:r>
            <w:r w:rsidR="0074076E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: </w:t>
            </w:r>
            <w:r w:rsidR="00B91FC6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‘</w:t>
            </w:r>
            <w:r w:rsidR="009D22F9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Conflicting or complementary</w:t>
            </w:r>
            <w:r w:rsidR="00B91FC6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?’</w:t>
            </w:r>
            <w:r w:rsidR="009D22F9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</w:t>
            </w:r>
            <w:r w:rsidR="00430111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Then </w:t>
            </w:r>
            <w:r w:rsidR="00B91FC6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exploring the Gospel: ‘What would Jesus do?’</w:t>
            </w:r>
          </w:p>
        </w:tc>
      </w:tr>
      <w:tr w:rsidR="00DB78A2" w:rsidRPr="00E91D16" w:rsidTr="00443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</w:tcBorders>
          </w:tcPr>
          <w:p w:rsidR="00DB78A2" w:rsidRPr="00E91D16" w:rsidRDefault="00BF46EE" w:rsidP="009D0762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E91D16">
              <w:rPr>
                <w:rFonts w:asciiTheme="majorHAnsi" w:hAnsiTheme="majorHAnsi" w:cstheme="majorHAnsi"/>
                <w:b w:val="0"/>
              </w:rPr>
              <w:t>Computing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1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3D3A32" w:rsidRPr="00895382" w:rsidRDefault="00E10C8C" w:rsidP="000B222D">
            <w:pPr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During this </w:t>
            </w:r>
            <w:r w:rsidR="005B049D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term we will focus on Safety Online: How can I keep myself safe? Exploring sharing sensibly, digital footprint and being a responsible online citizen. Also, Digital Literacy which involves researching, searching for specific information and filter results to answer the question: What is the World Wide Web?</w:t>
            </w:r>
          </w:p>
        </w:tc>
      </w:tr>
      <w:tr w:rsidR="003C0EA0" w:rsidRPr="00E91D16" w:rsidTr="00443389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</w:tcBorders>
          </w:tcPr>
          <w:p w:rsidR="003C0EA0" w:rsidRPr="00E91D16" w:rsidRDefault="00E10C8C" w:rsidP="009D0762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E91D16">
              <w:rPr>
                <w:rFonts w:asciiTheme="majorHAnsi" w:hAnsiTheme="majorHAnsi" w:cstheme="majorHAnsi"/>
                <w:b w:val="0"/>
              </w:rPr>
              <w:t>History Geography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1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895382" w:rsidRPr="00942851" w:rsidRDefault="00F47F6E" w:rsidP="00F47F6E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Our </w:t>
            </w:r>
            <w:r w:rsidR="005B049D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History </w:t>
            </w:r>
            <w:r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topic is: </w:t>
            </w:r>
            <w:r w:rsidR="005B049D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What was the cause and effect of World War II?</w:t>
            </w:r>
            <w:r w:rsidR="005B049D" w:rsidRPr="0089538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5B049D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The children will be</w:t>
            </w:r>
            <w:r w:rsidR="000F109E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learning about the causes, consequences and</w:t>
            </w:r>
            <w:r w:rsidR="005B049D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exploring the significance of WWII on British History and in our local area</w:t>
            </w:r>
            <w:r w:rsidR="00AA7584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; for example, the </w:t>
            </w:r>
            <w:r w:rsidR="005B049D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Bombardments</w:t>
            </w:r>
            <w:r w:rsidR="00AA7584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of </w:t>
            </w:r>
            <w:proofErr w:type="spellStart"/>
            <w:r w:rsidR="00AA7584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Hartlepool</w:t>
            </w:r>
            <w:proofErr w:type="spellEnd"/>
            <w:r w:rsidR="00AA7584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.</w:t>
            </w:r>
            <w:r w:rsidR="00AA7584" w:rsidRPr="0089538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895382" w:rsidRPr="00E91D16" w:rsidTr="00443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</w:tcBorders>
          </w:tcPr>
          <w:p w:rsidR="00895382" w:rsidRPr="00E91D16" w:rsidRDefault="00895382" w:rsidP="009D0762">
            <w:pPr>
              <w:jc w:val="center"/>
              <w:rPr>
                <w:rFonts w:asciiTheme="majorHAnsi" w:hAnsiTheme="majorHAnsi" w:cstheme="majorHAnsi"/>
              </w:rPr>
            </w:pPr>
            <w:r w:rsidRPr="00E91D16">
              <w:rPr>
                <w:rFonts w:asciiTheme="majorHAnsi" w:hAnsiTheme="majorHAnsi" w:cstheme="majorHAnsi"/>
                <w:b w:val="0"/>
              </w:rPr>
              <w:t>Art and Design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1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895382" w:rsidRPr="00131D60" w:rsidRDefault="0032478E" w:rsidP="00F47F6E">
            <w:pPr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131D60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In Art and Design this term the children will be exploring </w:t>
            </w:r>
            <w:r w:rsidR="00131D60" w:rsidRPr="00131D60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Craft and Design through photo opportunity and Drawing by creating a piece of art work which will ‘make my voice heard’. For Design Technology the children will be exploring food that celebrates culture and seasonality. </w:t>
            </w:r>
          </w:p>
        </w:tc>
      </w:tr>
      <w:tr w:rsidR="00DB78A2" w:rsidRPr="00E91D16" w:rsidTr="004433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</w:tcBorders>
          </w:tcPr>
          <w:p w:rsidR="00DB78A2" w:rsidRPr="00E91D16" w:rsidRDefault="00DB78A2" w:rsidP="009D0762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E91D16">
              <w:rPr>
                <w:rFonts w:asciiTheme="majorHAnsi" w:hAnsiTheme="majorHAnsi" w:cstheme="majorHAnsi"/>
                <w:b w:val="0"/>
              </w:rPr>
              <w:t>Music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1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B78A2" w:rsidRPr="00895382" w:rsidRDefault="00753E56" w:rsidP="0090312C">
            <w:pPr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Music this term is being led by Apollo Arts and</w:t>
            </w:r>
            <w:r w:rsidR="00ED5FA1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the</w:t>
            </w:r>
            <w:r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children will be</w:t>
            </w:r>
            <w:r w:rsidR="00ED5FA1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exploring the theme of</w:t>
            </w:r>
            <w:r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</w:t>
            </w:r>
            <w:r w:rsidR="00ED5FA1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Rhythm</w:t>
            </w:r>
            <w:r w:rsidR="001A1944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/</w:t>
            </w:r>
            <w:r w:rsidR="00ED5FA1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Percussion.</w:t>
            </w:r>
          </w:p>
        </w:tc>
      </w:tr>
      <w:tr w:rsidR="00DB78A2" w:rsidRPr="00E91D16" w:rsidTr="00443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</w:tcBorders>
          </w:tcPr>
          <w:p w:rsidR="00DB78A2" w:rsidRPr="00E91D16" w:rsidRDefault="00DB78A2" w:rsidP="009D0762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E91D16">
              <w:rPr>
                <w:rFonts w:asciiTheme="majorHAnsi" w:hAnsiTheme="majorHAnsi" w:cstheme="majorHAnsi"/>
                <w:b w:val="0"/>
              </w:rPr>
              <w:t>P.E</w:t>
            </w:r>
            <w:r w:rsidR="00B45885" w:rsidRPr="00E91D16">
              <w:rPr>
                <w:rFonts w:asciiTheme="majorHAnsi" w:hAnsiTheme="majorHAnsi" w:cstheme="majorHAnsi"/>
                <w:b w:val="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1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B78A2" w:rsidRPr="00895382" w:rsidRDefault="00B45885" w:rsidP="000B222D">
            <w:pPr>
              <w:jc w:val="both"/>
              <w:rPr>
                <w:rFonts w:asciiTheme="majorHAnsi" w:hAnsiTheme="majorHAnsi" w:cstheme="majorHAnsi"/>
                <w:b w:val="0"/>
                <w:i/>
                <w:sz w:val="18"/>
                <w:szCs w:val="18"/>
                <w:highlight w:val="yellow"/>
              </w:rPr>
            </w:pPr>
            <w:r w:rsidRPr="00895382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Your child will be working with </w:t>
            </w:r>
            <w:proofErr w:type="spellStart"/>
            <w:r w:rsidRPr="00895382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Mr</w:t>
            </w:r>
            <w:proofErr w:type="spellEnd"/>
            <w:r w:rsidRPr="00895382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</w:t>
            </w:r>
            <w:r w:rsidR="00753E56" w:rsidRPr="00895382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Rodgers</w:t>
            </w:r>
            <w:r w:rsidR="00041C1E" w:rsidRPr="00895382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</w:t>
            </w:r>
            <w:r w:rsidRPr="00895382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on a </w:t>
            </w:r>
            <w:r w:rsidR="00753E56" w:rsidRPr="00895382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Monday</w:t>
            </w:r>
            <w:r w:rsidRPr="00895382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afternoon</w:t>
            </w:r>
            <w:r w:rsidR="00041C1E" w:rsidRPr="00895382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exploring Gymnastics</w:t>
            </w:r>
            <w:r w:rsidRPr="00895382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. We will also have a P.E. session</w:t>
            </w:r>
            <w:r w:rsidR="00041C1E" w:rsidRPr="00895382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on</w:t>
            </w:r>
            <w:r w:rsidRPr="00895382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a </w:t>
            </w:r>
            <w:r w:rsidR="00F47F6E" w:rsidRPr="00895382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Friday </w:t>
            </w:r>
            <w:r w:rsidR="00041C1E" w:rsidRPr="00895382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afternoon developing the children’s Tennis skills </w:t>
            </w:r>
            <w:r w:rsidR="00F47F6E" w:rsidRPr="00895382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with </w:t>
            </w:r>
            <w:r w:rsidR="00041C1E" w:rsidRPr="00895382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Miss Dunning</w:t>
            </w:r>
            <w:r w:rsidR="00753E56" w:rsidRPr="00895382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u w:val="single"/>
              </w:rPr>
              <w:t>.</w:t>
            </w:r>
            <w:r w:rsidR="00753E56" w:rsidRPr="00895382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</w:t>
            </w:r>
            <w:r w:rsidRPr="00895382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Please ensure your child </w:t>
            </w:r>
            <w:r w:rsidR="000B222D" w:rsidRPr="00895382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keep</w:t>
            </w:r>
            <w:r w:rsidR="00041C1E" w:rsidRPr="00895382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s</w:t>
            </w:r>
            <w:r w:rsidR="000B222D" w:rsidRPr="00895382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their </w:t>
            </w:r>
            <w:r w:rsidR="00041C1E" w:rsidRPr="00895382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P.E. </w:t>
            </w:r>
            <w:r w:rsidR="000B222D" w:rsidRPr="00895382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kit</w:t>
            </w:r>
            <w:r w:rsidR="00041C1E" w:rsidRPr="00895382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s</w:t>
            </w:r>
            <w:r w:rsidR="000B222D" w:rsidRPr="00895382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in school</w:t>
            </w:r>
            <w:r w:rsidR="00041C1E" w:rsidRPr="00895382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.</w:t>
            </w:r>
          </w:p>
        </w:tc>
      </w:tr>
      <w:tr w:rsidR="000B222D" w:rsidRPr="00E91D16" w:rsidTr="004433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</w:tcBorders>
          </w:tcPr>
          <w:p w:rsidR="000B222D" w:rsidRPr="00E91D16" w:rsidRDefault="000B222D" w:rsidP="009D0762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E91D16">
              <w:rPr>
                <w:rFonts w:asciiTheme="majorHAnsi" w:hAnsiTheme="majorHAnsi" w:cstheme="majorHAnsi"/>
                <w:b w:val="0"/>
              </w:rPr>
              <w:t>French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1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0B222D" w:rsidRPr="00895382" w:rsidRDefault="000B222D" w:rsidP="000B222D">
            <w:pPr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The children will be</w:t>
            </w:r>
            <w:r w:rsidR="00682B0A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working with </w:t>
            </w:r>
            <w:proofErr w:type="spellStart"/>
            <w:r w:rsidR="00682B0A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Mr</w:t>
            </w:r>
            <w:proofErr w:type="spellEnd"/>
            <w:r w:rsidR="00682B0A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</w:t>
            </w:r>
            <w:proofErr w:type="spellStart"/>
            <w:r w:rsidR="00682B0A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Tinjod</w:t>
            </w:r>
            <w:proofErr w:type="spellEnd"/>
            <w:r w:rsidR="00682B0A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to</w:t>
            </w:r>
            <w:r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develop their </w:t>
            </w:r>
            <w:r w:rsidR="00682B0A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French greetings and personal information, talk about sisters and brothers, then progressing to saying what people have or not have. After, they </w:t>
            </w:r>
            <w:r w:rsidR="009F175E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will be moving onto describing rooms explaining the </w:t>
            </w:r>
            <w:proofErr w:type="spellStart"/>
            <w:r w:rsidR="009F175E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colour</w:t>
            </w:r>
            <w:proofErr w:type="spellEnd"/>
            <w:r w:rsidR="009F175E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and size and then saying what people do at home. </w:t>
            </w:r>
          </w:p>
        </w:tc>
      </w:tr>
      <w:tr w:rsidR="00031B5F" w:rsidRPr="00E91D16" w:rsidTr="004433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</w:tcBorders>
          </w:tcPr>
          <w:p w:rsidR="00031B5F" w:rsidRPr="00E91D16" w:rsidRDefault="00031B5F" w:rsidP="009D0762">
            <w:pPr>
              <w:jc w:val="center"/>
              <w:rPr>
                <w:rFonts w:asciiTheme="majorHAnsi" w:hAnsiTheme="majorHAnsi" w:cstheme="majorHAnsi"/>
                <w:b w:val="0"/>
                <w:bCs w:val="0"/>
              </w:rPr>
            </w:pPr>
            <w:r w:rsidRPr="00E91D16">
              <w:rPr>
                <w:rFonts w:asciiTheme="majorHAnsi" w:hAnsiTheme="majorHAnsi" w:cstheme="majorHAnsi"/>
                <w:b w:val="0"/>
              </w:rPr>
              <w:t>Homework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1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C73729" w:rsidRPr="00895382" w:rsidRDefault="00C73729" w:rsidP="00C73729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Your child’s homework will be sent out on the Tuesday and needs to be completed and returned to school on the following Monday. Your child will need to complete:</w:t>
            </w:r>
          </w:p>
          <w:p w:rsidR="00C73729" w:rsidRPr="00895382" w:rsidRDefault="00C73729" w:rsidP="000A3705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Three books on </w:t>
            </w:r>
            <w:r w:rsidR="000A3705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R</w:t>
            </w:r>
            <w:r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eading </w:t>
            </w:r>
            <w:r w:rsidR="000A3705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P</w:t>
            </w:r>
            <w:r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lus</w:t>
            </w:r>
            <w:r w:rsidR="000A3705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(ensuring all reading and vocabulary sections are completed as daily reading time will be provided</w:t>
            </w:r>
            <w:r w:rsidR="00946F99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in school</w:t>
            </w:r>
            <w:r w:rsidR="000A3705"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).</w:t>
            </w:r>
          </w:p>
          <w:p w:rsidR="00C73729" w:rsidRPr="00895382" w:rsidRDefault="00C73729" w:rsidP="00C7372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The worksheets in their yellow spelling practice book.</w:t>
            </w:r>
          </w:p>
          <w:p w:rsidR="00C73729" w:rsidRPr="00895382" w:rsidRDefault="00C73729" w:rsidP="00C7372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The </w:t>
            </w:r>
            <w:proofErr w:type="spellStart"/>
            <w:r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>Maths</w:t>
            </w:r>
            <w:proofErr w:type="spellEnd"/>
            <w:r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Shed worksheet in their homework book.</w:t>
            </w:r>
          </w:p>
          <w:p w:rsidR="00086DEC" w:rsidRPr="00895382" w:rsidRDefault="00C73729" w:rsidP="00C7372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95382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Please ensure your child practices their spellings at home as they will have a spelling test on a Monday. </w:t>
            </w:r>
            <w:r w:rsidRPr="0089538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If your child is unable to complete the homework then they will be expected to complete it at school. </w:t>
            </w:r>
            <w:r w:rsidR="000B222D" w:rsidRPr="0089538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</w:tbl>
    <w:p w:rsidR="00C73729" w:rsidRDefault="00CB2F21" w:rsidP="00CB2F21">
      <w:pPr>
        <w:rPr>
          <w:rFonts w:asciiTheme="majorHAnsi" w:hAnsiTheme="majorHAnsi" w:cstheme="majorHAnsi"/>
        </w:rPr>
      </w:pPr>
      <w:r w:rsidRPr="00F348F1">
        <w:rPr>
          <w:rFonts w:asciiTheme="majorHAnsi" w:hAnsiTheme="majorHAnsi" w:cstheme="majorHAnsi"/>
        </w:rPr>
        <w:t xml:space="preserve">Within all curriculum areas we ensure that all children are able to access the curriculum including those with SEN and be appropriately challenged. </w:t>
      </w:r>
    </w:p>
    <w:p w:rsidR="00C73729" w:rsidRDefault="00C73729" w:rsidP="00CB2F21">
      <w:pPr>
        <w:rPr>
          <w:rFonts w:asciiTheme="majorHAnsi" w:hAnsiTheme="majorHAnsi" w:cstheme="majorHAnsi"/>
        </w:rPr>
      </w:pPr>
    </w:p>
    <w:p w:rsidR="00CB2F21" w:rsidRPr="00CE458C" w:rsidRDefault="00CB2F21" w:rsidP="00CB2F21">
      <w:pPr>
        <w:rPr>
          <w:rFonts w:asciiTheme="majorHAnsi" w:hAnsiTheme="majorHAnsi" w:cstheme="majorHAnsi"/>
        </w:rPr>
      </w:pPr>
      <w:r w:rsidRPr="00CE458C">
        <w:rPr>
          <w:rFonts w:asciiTheme="majorHAnsi" w:hAnsiTheme="majorHAnsi" w:cstheme="majorHAnsi"/>
        </w:rPr>
        <w:t>Thank you for your continued support,</w:t>
      </w:r>
    </w:p>
    <w:p w:rsidR="000B222D" w:rsidRPr="00E91D16" w:rsidRDefault="00CB2F21" w:rsidP="00832808">
      <w:pPr>
        <w:rPr>
          <w:rFonts w:asciiTheme="majorHAnsi" w:hAnsiTheme="majorHAnsi" w:cstheme="majorHAnsi"/>
        </w:rPr>
      </w:pPr>
      <w:r w:rsidRPr="00CE458C">
        <w:rPr>
          <w:rFonts w:asciiTheme="majorHAnsi" w:hAnsiTheme="majorHAnsi" w:cstheme="majorHAnsi"/>
        </w:rPr>
        <w:t>Miss Dunning</w:t>
      </w:r>
      <w:r w:rsidR="00C73729">
        <w:rPr>
          <w:rFonts w:asciiTheme="majorHAnsi" w:hAnsiTheme="majorHAnsi" w:cstheme="majorHAnsi"/>
        </w:rPr>
        <w:t xml:space="preserve"> and </w:t>
      </w:r>
      <w:proofErr w:type="spellStart"/>
      <w:r w:rsidR="00C73729">
        <w:rPr>
          <w:rFonts w:asciiTheme="majorHAnsi" w:hAnsiTheme="majorHAnsi" w:cstheme="majorHAnsi"/>
        </w:rPr>
        <w:t>Mrs</w:t>
      </w:r>
      <w:proofErr w:type="spellEnd"/>
      <w:r w:rsidR="00C73729">
        <w:rPr>
          <w:rFonts w:asciiTheme="majorHAnsi" w:hAnsiTheme="majorHAnsi" w:cstheme="majorHAnsi"/>
        </w:rPr>
        <w:t xml:space="preserve"> Robinson</w:t>
      </w:r>
      <w:r w:rsidRPr="00CE458C">
        <w:rPr>
          <w:rFonts w:asciiTheme="majorHAnsi" w:hAnsiTheme="majorHAnsi" w:cstheme="majorHAnsi"/>
        </w:rPr>
        <w:t xml:space="preserve"> </w:t>
      </w:r>
      <w:r w:rsidRPr="00CE458C">
        <w:rPr>
          <w:rFonts w:asciiTheme="majorHAnsi" w:hAnsiTheme="majorHAnsi" w:cstheme="majorHAnsi"/>
          <w:color w:val="201F1E"/>
          <w:shd w:val="clear" w:color="auto" w:fill="FFFFFF"/>
        </w:rPr>
        <w:t>@holytrinity_y6</w:t>
      </w:r>
      <w:bookmarkStart w:id="0" w:name="_GoBack"/>
      <w:bookmarkEnd w:id="0"/>
    </w:p>
    <w:sectPr w:rsidR="000B222D" w:rsidRPr="00E91D16" w:rsidSect="00D65CB7">
      <w:pgSz w:w="12240" w:h="15840"/>
      <w:pgMar w:top="539" w:right="1467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0046DC"/>
    <w:lvl w:ilvl="0">
      <w:start w:val="1"/>
      <w:numFmt w:val="bullet"/>
      <w:lvlText w:val=""/>
      <w:lvlJc w:val="left"/>
      <w:pPr>
        <w:tabs>
          <w:tab w:val="num" w:pos="-360"/>
        </w:tabs>
        <w:ind w:left="-36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520"/>
        </w:tabs>
        <w:ind w:left="28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60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960"/>
        </w:tabs>
        <w:ind w:left="432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4680"/>
        </w:tabs>
        <w:ind w:left="50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40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0CA70B8"/>
    <w:multiLevelType w:val="hybridMultilevel"/>
    <w:tmpl w:val="1B420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37919"/>
    <w:multiLevelType w:val="hybridMultilevel"/>
    <w:tmpl w:val="EFD2C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2112F"/>
    <w:multiLevelType w:val="hybridMultilevel"/>
    <w:tmpl w:val="DDB4DAF6"/>
    <w:lvl w:ilvl="0" w:tplc="04090001">
      <w:start w:val="1"/>
      <w:numFmt w:val="bullet"/>
      <w:lvlText w:val="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abstractNum w:abstractNumId="4" w15:restartNumberingAfterBreak="0">
    <w:nsid w:val="0D867904"/>
    <w:multiLevelType w:val="hybridMultilevel"/>
    <w:tmpl w:val="87C86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57B21"/>
    <w:multiLevelType w:val="hybridMultilevel"/>
    <w:tmpl w:val="E1307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54FE9"/>
    <w:multiLevelType w:val="hybridMultilevel"/>
    <w:tmpl w:val="C8224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A01C7"/>
    <w:multiLevelType w:val="hybridMultilevel"/>
    <w:tmpl w:val="A860F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0736"/>
    <w:multiLevelType w:val="hybridMultilevel"/>
    <w:tmpl w:val="BB52A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62DB9"/>
    <w:multiLevelType w:val="hybridMultilevel"/>
    <w:tmpl w:val="7BD4D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136CA"/>
    <w:multiLevelType w:val="hybridMultilevel"/>
    <w:tmpl w:val="E6C0D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D21FE"/>
    <w:multiLevelType w:val="hybridMultilevel"/>
    <w:tmpl w:val="8502F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227A0"/>
    <w:multiLevelType w:val="hybridMultilevel"/>
    <w:tmpl w:val="9C2A76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B83B69"/>
    <w:multiLevelType w:val="hybridMultilevel"/>
    <w:tmpl w:val="738C1C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B4CEB"/>
    <w:multiLevelType w:val="hybridMultilevel"/>
    <w:tmpl w:val="491E6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612B8"/>
    <w:multiLevelType w:val="hybridMultilevel"/>
    <w:tmpl w:val="C08EC188"/>
    <w:lvl w:ilvl="0" w:tplc="04090001">
      <w:start w:val="1"/>
      <w:numFmt w:val="bullet"/>
      <w:lvlText w:val=""/>
      <w:lvlJc w:val="left"/>
      <w:pPr>
        <w:tabs>
          <w:tab w:val="num" w:pos="320"/>
        </w:tabs>
        <w:ind w:left="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40"/>
        </w:tabs>
        <w:ind w:left="1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</w:abstractNum>
  <w:abstractNum w:abstractNumId="16" w15:restartNumberingAfterBreak="0">
    <w:nsid w:val="691D420B"/>
    <w:multiLevelType w:val="hybridMultilevel"/>
    <w:tmpl w:val="00F864EA"/>
    <w:lvl w:ilvl="0" w:tplc="47C478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C586D"/>
    <w:multiLevelType w:val="hybridMultilevel"/>
    <w:tmpl w:val="1262B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6685C"/>
    <w:multiLevelType w:val="hybridMultilevel"/>
    <w:tmpl w:val="D08C4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F6E2E"/>
    <w:multiLevelType w:val="hybridMultilevel"/>
    <w:tmpl w:val="38403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11338"/>
    <w:multiLevelType w:val="hybridMultilevel"/>
    <w:tmpl w:val="F4A6069C"/>
    <w:lvl w:ilvl="0" w:tplc="0EBED5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51612"/>
    <w:multiLevelType w:val="hybridMultilevel"/>
    <w:tmpl w:val="CC045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7"/>
  </w:num>
  <w:num w:numId="5">
    <w:abstractNumId w:val="9"/>
  </w:num>
  <w:num w:numId="6">
    <w:abstractNumId w:val="10"/>
  </w:num>
  <w:num w:numId="7">
    <w:abstractNumId w:val="17"/>
  </w:num>
  <w:num w:numId="8">
    <w:abstractNumId w:val="19"/>
  </w:num>
  <w:num w:numId="9">
    <w:abstractNumId w:val="11"/>
  </w:num>
  <w:num w:numId="10">
    <w:abstractNumId w:val="15"/>
  </w:num>
  <w:num w:numId="11">
    <w:abstractNumId w:val="3"/>
  </w:num>
  <w:num w:numId="12">
    <w:abstractNumId w:val="1"/>
  </w:num>
  <w:num w:numId="13">
    <w:abstractNumId w:val="18"/>
  </w:num>
  <w:num w:numId="14">
    <w:abstractNumId w:val="21"/>
  </w:num>
  <w:num w:numId="15">
    <w:abstractNumId w:val="0"/>
  </w:num>
  <w:num w:numId="16">
    <w:abstractNumId w:val="8"/>
  </w:num>
  <w:num w:numId="17">
    <w:abstractNumId w:val="4"/>
  </w:num>
  <w:num w:numId="18">
    <w:abstractNumId w:val="6"/>
  </w:num>
  <w:num w:numId="19">
    <w:abstractNumId w:val="2"/>
  </w:num>
  <w:num w:numId="20">
    <w:abstractNumId w:val="12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DFC"/>
    <w:rsid w:val="000071DA"/>
    <w:rsid w:val="00031B5F"/>
    <w:rsid w:val="00033E59"/>
    <w:rsid w:val="0004114A"/>
    <w:rsid w:val="00041C1E"/>
    <w:rsid w:val="0005636C"/>
    <w:rsid w:val="0007303C"/>
    <w:rsid w:val="000731EC"/>
    <w:rsid w:val="00086DEC"/>
    <w:rsid w:val="000903E2"/>
    <w:rsid w:val="00090AF0"/>
    <w:rsid w:val="000A3705"/>
    <w:rsid w:val="000A4D2C"/>
    <w:rsid w:val="000B222D"/>
    <w:rsid w:val="000B2853"/>
    <w:rsid w:val="000F109E"/>
    <w:rsid w:val="001252E3"/>
    <w:rsid w:val="00125A72"/>
    <w:rsid w:val="00126E0B"/>
    <w:rsid w:val="00131D60"/>
    <w:rsid w:val="00133ECB"/>
    <w:rsid w:val="001A1944"/>
    <w:rsid w:val="001A638E"/>
    <w:rsid w:val="001C2C71"/>
    <w:rsid w:val="001C4A5E"/>
    <w:rsid w:val="001F5E40"/>
    <w:rsid w:val="0021742B"/>
    <w:rsid w:val="002449EE"/>
    <w:rsid w:val="0025732E"/>
    <w:rsid w:val="00274789"/>
    <w:rsid w:val="002D076F"/>
    <w:rsid w:val="002D5FD4"/>
    <w:rsid w:val="002D6E19"/>
    <w:rsid w:val="002E5A43"/>
    <w:rsid w:val="002F2978"/>
    <w:rsid w:val="00312FDD"/>
    <w:rsid w:val="00316A21"/>
    <w:rsid w:val="00321C02"/>
    <w:rsid w:val="0032478E"/>
    <w:rsid w:val="003328C8"/>
    <w:rsid w:val="00333E37"/>
    <w:rsid w:val="003375F2"/>
    <w:rsid w:val="00341D4E"/>
    <w:rsid w:val="00373B4F"/>
    <w:rsid w:val="003B7FEF"/>
    <w:rsid w:val="003C0EA0"/>
    <w:rsid w:val="003C3CE4"/>
    <w:rsid w:val="003D3A32"/>
    <w:rsid w:val="003F02D4"/>
    <w:rsid w:val="00404870"/>
    <w:rsid w:val="004218FA"/>
    <w:rsid w:val="00430111"/>
    <w:rsid w:val="00443389"/>
    <w:rsid w:val="00444904"/>
    <w:rsid w:val="00445CA2"/>
    <w:rsid w:val="00493CE5"/>
    <w:rsid w:val="00496772"/>
    <w:rsid w:val="004C17A8"/>
    <w:rsid w:val="004C4243"/>
    <w:rsid w:val="004D3D6A"/>
    <w:rsid w:val="0050159A"/>
    <w:rsid w:val="00507B51"/>
    <w:rsid w:val="00527E5D"/>
    <w:rsid w:val="00533669"/>
    <w:rsid w:val="00535886"/>
    <w:rsid w:val="0054461E"/>
    <w:rsid w:val="0054736F"/>
    <w:rsid w:val="00580AF7"/>
    <w:rsid w:val="005B049D"/>
    <w:rsid w:val="005B472E"/>
    <w:rsid w:val="005C3EAF"/>
    <w:rsid w:val="006005CD"/>
    <w:rsid w:val="00602000"/>
    <w:rsid w:val="00602283"/>
    <w:rsid w:val="0063320C"/>
    <w:rsid w:val="0064348D"/>
    <w:rsid w:val="0064600A"/>
    <w:rsid w:val="00661D7E"/>
    <w:rsid w:val="00682B0A"/>
    <w:rsid w:val="006B5199"/>
    <w:rsid w:val="006B5207"/>
    <w:rsid w:val="006F6568"/>
    <w:rsid w:val="006F7AF3"/>
    <w:rsid w:val="007040B5"/>
    <w:rsid w:val="007055F2"/>
    <w:rsid w:val="007139F3"/>
    <w:rsid w:val="00713C99"/>
    <w:rsid w:val="00722244"/>
    <w:rsid w:val="0074076E"/>
    <w:rsid w:val="00753E56"/>
    <w:rsid w:val="0076017E"/>
    <w:rsid w:val="00763AD2"/>
    <w:rsid w:val="00780A06"/>
    <w:rsid w:val="00786DFC"/>
    <w:rsid w:val="00786FCD"/>
    <w:rsid w:val="007900E4"/>
    <w:rsid w:val="007B1CD2"/>
    <w:rsid w:val="007C79DD"/>
    <w:rsid w:val="00832808"/>
    <w:rsid w:val="0084528C"/>
    <w:rsid w:val="00895382"/>
    <w:rsid w:val="008A788C"/>
    <w:rsid w:val="008A7E8E"/>
    <w:rsid w:val="008B3539"/>
    <w:rsid w:val="008D7631"/>
    <w:rsid w:val="008F476D"/>
    <w:rsid w:val="0090312C"/>
    <w:rsid w:val="009144E2"/>
    <w:rsid w:val="00920395"/>
    <w:rsid w:val="00921C64"/>
    <w:rsid w:val="00931DFE"/>
    <w:rsid w:val="00942851"/>
    <w:rsid w:val="00946F99"/>
    <w:rsid w:val="009953FC"/>
    <w:rsid w:val="00997581"/>
    <w:rsid w:val="009C34D4"/>
    <w:rsid w:val="009C6E05"/>
    <w:rsid w:val="009D0762"/>
    <w:rsid w:val="009D22F9"/>
    <w:rsid w:val="009E3FC4"/>
    <w:rsid w:val="009F175E"/>
    <w:rsid w:val="00A122EA"/>
    <w:rsid w:val="00A30003"/>
    <w:rsid w:val="00A30383"/>
    <w:rsid w:val="00A5386B"/>
    <w:rsid w:val="00A61E18"/>
    <w:rsid w:val="00A66E93"/>
    <w:rsid w:val="00A91C97"/>
    <w:rsid w:val="00AA7584"/>
    <w:rsid w:val="00AC3AA0"/>
    <w:rsid w:val="00AD24C6"/>
    <w:rsid w:val="00AE4CC7"/>
    <w:rsid w:val="00AF21D0"/>
    <w:rsid w:val="00B36BA2"/>
    <w:rsid w:val="00B45885"/>
    <w:rsid w:val="00B91FC6"/>
    <w:rsid w:val="00BE289E"/>
    <w:rsid w:val="00BF2D30"/>
    <w:rsid w:val="00BF46EE"/>
    <w:rsid w:val="00BF5E03"/>
    <w:rsid w:val="00C02A28"/>
    <w:rsid w:val="00C03028"/>
    <w:rsid w:val="00C24BF5"/>
    <w:rsid w:val="00C25B0E"/>
    <w:rsid w:val="00C6231F"/>
    <w:rsid w:val="00C67BFB"/>
    <w:rsid w:val="00C73729"/>
    <w:rsid w:val="00CB2F21"/>
    <w:rsid w:val="00CC5F83"/>
    <w:rsid w:val="00D44930"/>
    <w:rsid w:val="00D5037F"/>
    <w:rsid w:val="00D579E7"/>
    <w:rsid w:val="00D65CB7"/>
    <w:rsid w:val="00D92288"/>
    <w:rsid w:val="00DB78A2"/>
    <w:rsid w:val="00E10C8C"/>
    <w:rsid w:val="00E2255D"/>
    <w:rsid w:val="00E25C74"/>
    <w:rsid w:val="00E91D16"/>
    <w:rsid w:val="00EB6002"/>
    <w:rsid w:val="00ED4E51"/>
    <w:rsid w:val="00ED5FA1"/>
    <w:rsid w:val="00F06040"/>
    <w:rsid w:val="00F06C28"/>
    <w:rsid w:val="00F47F6E"/>
    <w:rsid w:val="00F509BA"/>
    <w:rsid w:val="00F6094A"/>
    <w:rsid w:val="00FA2762"/>
    <w:rsid w:val="00FA2EBA"/>
    <w:rsid w:val="00FB4595"/>
    <w:rsid w:val="00FC1DB3"/>
    <w:rsid w:val="00FE29C7"/>
    <w:rsid w:val="00FE2F89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F80B09"/>
  <w15:docId w15:val="{65E23D7E-B7CC-46C8-BCDE-3A6F0F5F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86DFC"/>
  </w:style>
  <w:style w:type="paragraph" w:styleId="Heading1">
    <w:name w:val="heading 1"/>
    <w:basedOn w:val="Normal"/>
    <w:next w:val="Normal"/>
    <w:qFormat/>
    <w:rsid w:val="00786DFC"/>
    <w:pPr>
      <w:keepNext/>
      <w:jc w:val="both"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86DFC"/>
    <w:pPr>
      <w:jc w:val="both"/>
    </w:pPr>
    <w:rPr>
      <w:sz w:val="24"/>
    </w:rPr>
  </w:style>
  <w:style w:type="table" w:styleId="TableGrid">
    <w:name w:val="Table Grid"/>
    <w:basedOn w:val="TableNormal"/>
    <w:rsid w:val="00DB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C67BF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List-Accent4">
    <w:name w:val="Light List Accent 4"/>
    <w:basedOn w:val="TableNormal"/>
    <w:uiPriority w:val="70"/>
    <w:rsid w:val="00C67BF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2">
    <w:name w:val="Light List Accent 2"/>
    <w:basedOn w:val="TableNormal"/>
    <w:uiPriority w:val="70"/>
    <w:rsid w:val="00C67BF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72"/>
    <w:rsid w:val="002D076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A7E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A7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866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Coverage for Year 5</vt:lpstr>
    </vt:vector>
  </TitlesOfParts>
  <Company>Holy Trinity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Coverage for Year 5</dc:title>
  <dc:creator>jbull</dc:creator>
  <cp:lastModifiedBy>Claudia Dunning</cp:lastModifiedBy>
  <cp:revision>39</cp:revision>
  <cp:lastPrinted>2019-10-15T08:18:00Z</cp:lastPrinted>
  <dcterms:created xsi:type="dcterms:W3CDTF">2023-01-11T12:59:00Z</dcterms:created>
  <dcterms:modified xsi:type="dcterms:W3CDTF">2023-01-16T14:45:00Z</dcterms:modified>
</cp:coreProperties>
</file>