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240" w:rsidRDefault="00C652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721"/>
        <w:gridCol w:w="2927"/>
        <w:gridCol w:w="1247"/>
        <w:gridCol w:w="959"/>
        <w:gridCol w:w="162"/>
        <w:gridCol w:w="688"/>
        <w:gridCol w:w="985"/>
        <w:gridCol w:w="3622"/>
      </w:tblGrid>
      <w:tr w:rsidR="00C4599C" w:rsidTr="00C4599C">
        <w:trPr>
          <w:trHeight w:val="101"/>
        </w:trPr>
        <w:tc>
          <w:tcPr>
            <w:tcW w:w="15866" w:type="dxa"/>
            <w:gridSpan w:val="9"/>
            <w:shd w:val="clear" w:color="auto" w:fill="D9D9D9" w:themeFill="background1" w:themeFillShade="D9"/>
          </w:tcPr>
          <w:p w:rsidR="00C4599C" w:rsidRPr="00C4599C" w:rsidRDefault="00C4599C" w:rsidP="00C4599C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Holy Trinity C of E Primary School</w:t>
            </w:r>
          </w:p>
          <w:p w:rsidR="00C4599C" w:rsidRPr="00C4599C" w:rsidRDefault="00C4599C" w:rsidP="00C4599C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School Improvement 20</w:t>
            </w:r>
            <w:r w:rsidR="002E7B62">
              <w:rPr>
                <w:b/>
                <w:sz w:val="28"/>
              </w:rPr>
              <w:t>22</w:t>
            </w:r>
            <w:r w:rsidRPr="00C4599C">
              <w:rPr>
                <w:b/>
                <w:sz w:val="28"/>
              </w:rPr>
              <w:t>-2</w:t>
            </w:r>
            <w:r w:rsidR="002E7B62">
              <w:rPr>
                <w:b/>
                <w:sz w:val="28"/>
              </w:rPr>
              <w:t>3</w:t>
            </w:r>
          </w:p>
        </w:tc>
      </w:tr>
      <w:tr w:rsidR="00092E2D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4311" w:type="dxa"/>
            <w:gridSpan w:val="8"/>
          </w:tcPr>
          <w:p w:rsidR="00092E2D" w:rsidRPr="00C4599C" w:rsidRDefault="00BA684F" w:rsidP="00C4599C">
            <w:pPr>
              <w:rPr>
                <w:b/>
              </w:rPr>
            </w:pPr>
            <w:r>
              <w:rPr>
                <w:b/>
              </w:rPr>
              <w:t>French (MFL)</w:t>
            </w:r>
          </w:p>
        </w:tc>
      </w:tr>
      <w:tr w:rsidR="00092E2D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14311" w:type="dxa"/>
            <w:gridSpan w:val="8"/>
          </w:tcPr>
          <w:p w:rsidR="00092E2D" w:rsidRDefault="00BA684F" w:rsidP="00C4599C">
            <w:pPr>
              <w:rPr>
                <w:b/>
              </w:rPr>
            </w:pPr>
            <w:r>
              <w:rPr>
                <w:b/>
              </w:rPr>
              <w:t>Miss Dunning</w:t>
            </w:r>
            <w:r w:rsidR="00F1133C">
              <w:rPr>
                <w:b/>
              </w:rPr>
              <w:t xml:space="preserve"> (Year 6 Teacher and Subject Lead).</w:t>
            </w:r>
          </w:p>
          <w:p w:rsidR="00F53D58" w:rsidRPr="00C4599C" w:rsidRDefault="00F53D58" w:rsidP="00C4599C">
            <w:pPr>
              <w:rPr>
                <w:b/>
              </w:rPr>
            </w:pPr>
            <w:r>
              <w:rPr>
                <w:b/>
              </w:rPr>
              <w:t xml:space="preserve">Norbert </w:t>
            </w:r>
            <w:proofErr w:type="spellStart"/>
            <w:r>
              <w:rPr>
                <w:b/>
              </w:rPr>
              <w:t>Tinjod</w:t>
            </w:r>
            <w:proofErr w:type="spellEnd"/>
            <w:r>
              <w:rPr>
                <w:b/>
              </w:rPr>
              <w:t xml:space="preserve"> </w:t>
            </w:r>
            <w:r w:rsidR="00F1133C">
              <w:rPr>
                <w:b/>
              </w:rPr>
              <w:t>(French Teacher).</w:t>
            </w:r>
          </w:p>
        </w:tc>
      </w:tr>
      <w:tr w:rsidR="00092E2D" w:rsidTr="00092E2D">
        <w:trPr>
          <w:trHeight w:val="299"/>
        </w:trPr>
        <w:tc>
          <w:tcPr>
            <w:tcW w:w="8203" w:type="dxa"/>
            <w:gridSpan w:val="3"/>
            <w:shd w:val="clear" w:color="auto" w:fill="D9D9D9" w:themeFill="background1" w:themeFillShade="D9"/>
          </w:tcPr>
          <w:p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Strategic Subject Intent</w:t>
            </w:r>
          </w:p>
        </w:tc>
        <w:tc>
          <w:tcPr>
            <w:tcW w:w="7663" w:type="dxa"/>
            <w:gridSpan w:val="6"/>
            <w:shd w:val="clear" w:color="auto" w:fill="D9D9D9" w:themeFill="background1" w:themeFillShade="D9"/>
          </w:tcPr>
          <w:p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Intended Impact</w:t>
            </w:r>
          </w:p>
        </w:tc>
      </w:tr>
      <w:tr w:rsidR="00092E2D" w:rsidTr="00092E2D">
        <w:trPr>
          <w:trHeight w:val="603"/>
        </w:trPr>
        <w:tc>
          <w:tcPr>
            <w:tcW w:w="8203" w:type="dxa"/>
            <w:gridSpan w:val="3"/>
          </w:tcPr>
          <w:p w:rsidR="00092E2D" w:rsidRDefault="00F1133C" w:rsidP="00F1133C">
            <w:pPr>
              <w:rPr>
                <w:b/>
              </w:rPr>
            </w:pPr>
            <w:r>
              <w:t xml:space="preserve">To ensure </w:t>
            </w:r>
            <w:r w:rsidRPr="00F1133C">
              <w:rPr>
                <w:b/>
              </w:rPr>
              <w:t>linguistic progression</w:t>
            </w:r>
            <w:r>
              <w:t xml:space="preserve"> by focusing on the </w:t>
            </w:r>
            <w:r w:rsidRPr="00F1133C">
              <w:rPr>
                <w:b/>
                <w:u w:val="single"/>
              </w:rPr>
              <w:t>building blocks of a language</w:t>
            </w:r>
            <w:r>
              <w:t xml:space="preserve"> (phonics, grammar and vocabulary) and by learning to communicate in a different </w:t>
            </w:r>
            <w:r w:rsidRPr="00F1133C">
              <w:rPr>
                <w:b/>
                <w:i/>
              </w:rPr>
              <w:t>language</w:t>
            </w:r>
            <w:r>
              <w:t xml:space="preserve"> whilst learning about different</w:t>
            </w:r>
            <w:r w:rsidRPr="00F1133C">
              <w:rPr>
                <w:b/>
                <w:i/>
              </w:rPr>
              <w:t xml:space="preserve"> culture</w:t>
            </w:r>
            <w:r>
              <w:t xml:space="preserve">. To focus on how </w:t>
            </w:r>
            <w:proofErr w:type="gramStart"/>
            <w:r>
              <w:t>children</w:t>
            </w:r>
            <w:proofErr w:type="gramEnd"/>
            <w:r>
              <w:t xml:space="preserve"> </w:t>
            </w:r>
            <w:r w:rsidRPr="00F1133C">
              <w:rPr>
                <w:b/>
              </w:rPr>
              <w:t>pronounce sounds</w:t>
            </w:r>
            <w:r>
              <w:t xml:space="preserve"> and how these</w:t>
            </w:r>
            <w:r w:rsidRPr="00F1133C">
              <w:t xml:space="preserve"> are</w:t>
            </w:r>
            <w:r w:rsidRPr="00F1133C">
              <w:rPr>
                <w:b/>
              </w:rPr>
              <w:t xml:space="preserve"> represented in writing</w:t>
            </w:r>
            <w:r>
              <w:t xml:space="preserve"> and steadily </w:t>
            </w:r>
            <w:r w:rsidRPr="00F1133C">
              <w:rPr>
                <w:b/>
              </w:rPr>
              <w:t xml:space="preserve">increase the complexity </w:t>
            </w:r>
            <w:r>
              <w:t xml:space="preserve">of simple </w:t>
            </w:r>
            <w:r w:rsidRPr="00F1133C">
              <w:rPr>
                <w:b/>
              </w:rPr>
              <w:t>grammatical concepts.</w:t>
            </w:r>
          </w:p>
          <w:p w:rsidR="00D94053" w:rsidRPr="00F1133C" w:rsidRDefault="00D94053" w:rsidP="00F1133C">
            <w:pPr>
              <w:rPr>
                <w:b/>
              </w:rPr>
            </w:pPr>
          </w:p>
        </w:tc>
        <w:tc>
          <w:tcPr>
            <w:tcW w:w="7663" w:type="dxa"/>
            <w:gridSpan w:val="6"/>
          </w:tcPr>
          <w:p w:rsidR="00F1133C" w:rsidRDefault="00F1133C" w:rsidP="00F1133C">
            <w:pPr>
              <w:pStyle w:val="NoSpacing"/>
              <w:numPr>
                <w:ilvl w:val="0"/>
                <w:numId w:val="3"/>
              </w:numPr>
            </w:pPr>
            <w:r>
              <w:t>Children make progress by focusing on the building blocks of language; they can link sounds to spoken and written language.</w:t>
            </w:r>
          </w:p>
          <w:p w:rsidR="00092E2D" w:rsidRPr="00A7775E" w:rsidRDefault="00F1133C" w:rsidP="00F1133C">
            <w:pPr>
              <w:pStyle w:val="NoSpacing"/>
              <w:numPr>
                <w:ilvl w:val="0"/>
                <w:numId w:val="3"/>
              </w:numPr>
            </w:pPr>
            <w:r>
              <w:t>Children learn to communicate in a different language and learn about a different culture</w:t>
            </w:r>
          </w:p>
        </w:tc>
      </w:tr>
      <w:tr w:rsidR="00092E2D" w:rsidTr="00092E2D">
        <w:tc>
          <w:tcPr>
            <w:tcW w:w="9450" w:type="dxa"/>
            <w:gridSpan w:val="4"/>
            <w:vMerge w:val="restart"/>
            <w:shd w:val="clear" w:color="auto" w:fill="D9D9D9" w:themeFill="background1" w:themeFillShade="D9"/>
          </w:tcPr>
          <w:p w:rsidR="00092E2D" w:rsidRPr="00C4599C" w:rsidRDefault="00092E2D" w:rsidP="00C4599C">
            <w:pPr>
              <w:rPr>
                <w:b/>
              </w:rPr>
            </w:pPr>
            <w:r w:rsidRPr="00C4599C">
              <w:rPr>
                <w:b/>
              </w:rPr>
              <w:t>Subject Implementation</w:t>
            </w:r>
          </w:p>
        </w:tc>
        <w:tc>
          <w:tcPr>
            <w:tcW w:w="2794" w:type="dxa"/>
            <w:gridSpan w:val="4"/>
            <w:shd w:val="clear" w:color="auto" w:fill="D9D9D9" w:themeFill="background1" w:themeFillShade="D9"/>
          </w:tcPr>
          <w:p w:rsidR="00092E2D" w:rsidRPr="00092E2D" w:rsidRDefault="00092E2D" w:rsidP="00092E2D">
            <w:pPr>
              <w:jc w:val="center"/>
              <w:rPr>
                <w:b/>
              </w:rPr>
            </w:pPr>
            <w:r w:rsidRPr="00092E2D">
              <w:rPr>
                <w:b/>
              </w:rPr>
              <w:t>RAG</w:t>
            </w:r>
          </w:p>
        </w:tc>
        <w:tc>
          <w:tcPr>
            <w:tcW w:w="3622" w:type="dxa"/>
            <w:vMerge w:val="restart"/>
            <w:shd w:val="clear" w:color="auto" w:fill="D9D9D9" w:themeFill="background1" w:themeFillShade="D9"/>
          </w:tcPr>
          <w:p w:rsidR="00092E2D" w:rsidRPr="00092E2D" w:rsidRDefault="00092E2D" w:rsidP="00C4599C">
            <w:pPr>
              <w:rPr>
                <w:b/>
              </w:rPr>
            </w:pPr>
            <w:r w:rsidRPr="00092E2D">
              <w:rPr>
                <w:b/>
              </w:rPr>
              <w:t>Comments</w:t>
            </w:r>
          </w:p>
        </w:tc>
      </w:tr>
      <w:tr w:rsidR="00092E2D" w:rsidTr="00092E2D">
        <w:tc>
          <w:tcPr>
            <w:tcW w:w="9450" w:type="dxa"/>
            <w:gridSpan w:val="4"/>
            <w:vMerge/>
          </w:tcPr>
          <w:p w:rsidR="00092E2D" w:rsidRDefault="00092E2D" w:rsidP="00C4599C"/>
        </w:tc>
        <w:tc>
          <w:tcPr>
            <w:tcW w:w="959" w:type="dxa"/>
            <w:shd w:val="clear" w:color="auto" w:fill="D9D9D9" w:themeFill="background1" w:themeFillShade="D9"/>
          </w:tcPr>
          <w:p w:rsidR="00092E2D" w:rsidRPr="00092E2D" w:rsidRDefault="00092E2D" w:rsidP="00C4599C">
            <w:pPr>
              <w:rPr>
                <w:b/>
              </w:rPr>
            </w:pPr>
            <w:r w:rsidRPr="00092E2D">
              <w:rPr>
                <w:b/>
              </w:rPr>
              <w:t>Autumn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092E2D" w:rsidRPr="00092E2D" w:rsidRDefault="00092E2D" w:rsidP="00C4599C">
            <w:pPr>
              <w:rPr>
                <w:b/>
              </w:rPr>
            </w:pPr>
            <w:r w:rsidRPr="00092E2D">
              <w:rPr>
                <w:b/>
              </w:rPr>
              <w:t>Spring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:rsidR="00092E2D" w:rsidRPr="00092E2D" w:rsidRDefault="00092E2D" w:rsidP="00C4599C">
            <w:pPr>
              <w:rPr>
                <w:b/>
              </w:rPr>
            </w:pPr>
            <w:r w:rsidRPr="00092E2D">
              <w:rPr>
                <w:b/>
              </w:rPr>
              <w:t>Summer</w:t>
            </w:r>
          </w:p>
        </w:tc>
        <w:tc>
          <w:tcPr>
            <w:tcW w:w="3622" w:type="dxa"/>
            <w:vMerge/>
            <w:shd w:val="clear" w:color="auto" w:fill="D9D9D9" w:themeFill="background1" w:themeFillShade="D9"/>
          </w:tcPr>
          <w:p w:rsidR="00092E2D" w:rsidRDefault="00092E2D" w:rsidP="00C4599C"/>
        </w:tc>
      </w:tr>
      <w:tr w:rsidR="00A7775E" w:rsidTr="00EB3DC5">
        <w:tc>
          <w:tcPr>
            <w:tcW w:w="9450" w:type="dxa"/>
            <w:gridSpan w:val="4"/>
          </w:tcPr>
          <w:p w:rsidR="00A7775E" w:rsidRPr="00A7775E" w:rsidRDefault="00C96B78" w:rsidP="00A7775E">
            <w:pPr>
              <w:pStyle w:val="NoSpacing"/>
            </w:pPr>
            <w:r>
              <w:t>Create a Long Term Plan that can be followed.</w:t>
            </w:r>
          </w:p>
        </w:tc>
        <w:tc>
          <w:tcPr>
            <w:tcW w:w="959" w:type="dxa"/>
            <w:shd w:val="clear" w:color="auto" w:fill="00B050"/>
          </w:tcPr>
          <w:p w:rsidR="00A7775E" w:rsidRDefault="00A7775E" w:rsidP="00A7775E"/>
        </w:tc>
        <w:tc>
          <w:tcPr>
            <w:tcW w:w="850" w:type="dxa"/>
            <w:gridSpan w:val="2"/>
            <w:shd w:val="clear" w:color="auto" w:fill="auto"/>
          </w:tcPr>
          <w:p w:rsidR="00A7775E" w:rsidRDefault="00A7775E" w:rsidP="00A7775E"/>
        </w:tc>
        <w:tc>
          <w:tcPr>
            <w:tcW w:w="985" w:type="dxa"/>
            <w:shd w:val="clear" w:color="auto" w:fill="auto"/>
          </w:tcPr>
          <w:p w:rsidR="00A7775E" w:rsidRDefault="00A7775E" w:rsidP="00A7775E"/>
        </w:tc>
        <w:tc>
          <w:tcPr>
            <w:tcW w:w="3622" w:type="dxa"/>
          </w:tcPr>
          <w:p w:rsidR="00C65240" w:rsidRPr="00C65240" w:rsidRDefault="00446AF3" w:rsidP="00CA2612">
            <w:pPr>
              <w:rPr>
                <w:color w:val="5B9BD5" w:themeColor="accent1"/>
              </w:rPr>
            </w:pPr>
            <w:r>
              <w:t>Ensure the LTP is being</w:t>
            </w:r>
            <w:r w:rsidR="00BD57C2" w:rsidRPr="00BD57C2">
              <w:t xml:space="preserve"> </w:t>
            </w:r>
            <w:r w:rsidR="00CA2612">
              <w:t>implemented</w:t>
            </w:r>
            <w:r>
              <w:t xml:space="preserve"> and progression is evidenced in books. </w:t>
            </w:r>
          </w:p>
        </w:tc>
      </w:tr>
      <w:tr w:rsidR="00A7775E" w:rsidTr="00EB3DC5">
        <w:tc>
          <w:tcPr>
            <w:tcW w:w="9450" w:type="dxa"/>
            <w:gridSpan w:val="4"/>
          </w:tcPr>
          <w:p w:rsidR="00A7775E" w:rsidRDefault="00EF299F" w:rsidP="00CA2612">
            <w:pPr>
              <w:pStyle w:val="NoSpacing"/>
            </w:pPr>
            <w:r>
              <w:t xml:space="preserve">Ensure the LTP </w:t>
            </w:r>
            <w:r w:rsidR="00CA2612">
              <w:t>is being followed and this is evidenced</w:t>
            </w:r>
            <w:r>
              <w:t xml:space="preserve"> in books. </w:t>
            </w:r>
          </w:p>
        </w:tc>
        <w:tc>
          <w:tcPr>
            <w:tcW w:w="959" w:type="dxa"/>
            <w:shd w:val="clear" w:color="auto" w:fill="FFC000"/>
          </w:tcPr>
          <w:p w:rsidR="00A7775E" w:rsidRDefault="00A7775E" w:rsidP="00A7775E"/>
        </w:tc>
        <w:tc>
          <w:tcPr>
            <w:tcW w:w="850" w:type="dxa"/>
            <w:gridSpan w:val="2"/>
            <w:shd w:val="clear" w:color="auto" w:fill="FFC000"/>
          </w:tcPr>
          <w:p w:rsidR="00A7775E" w:rsidRDefault="00A7775E" w:rsidP="00A7775E"/>
        </w:tc>
        <w:tc>
          <w:tcPr>
            <w:tcW w:w="985" w:type="dxa"/>
            <w:shd w:val="clear" w:color="auto" w:fill="00B050"/>
          </w:tcPr>
          <w:p w:rsidR="00A7775E" w:rsidRDefault="00A7775E" w:rsidP="00A7775E"/>
        </w:tc>
        <w:tc>
          <w:tcPr>
            <w:tcW w:w="3622" w:type="dxa"/>
          </w:tcPr>
          <w:p w:rsidR="00A7775E" w:rsidRDefault="00CA2612" w:rsidP="00CA2612">
            <w:r>
              <w:t xml:space="preserve">Ensure that </w:t>
            </w:r>
            <w:r w:rsidR="00BD57C2">
              <w:t xml:space="preserve">the LTP </w:t>
            </w:r>
            <w:r>
              <w:t xml:space="preserve">is being followed and </w:t>
            </w:r>
            <w:r w:rsidR="00BD57C2">
              <w:t xml:space="preserve">that </w:t>
            </w:r>
            <w:r>
              <w:t xml:space="preserve">this is </w:t>
            </w:r>
            <w:r w:rsidR="00BD57C2">
              <w:t>evidenced in the children’s books.</w:t>
            </w:r>
            <w:r w:rsidR="00EB3DC5">
              <w:t xml:space="preserve"> More detail on MTP detailing which worksheets are completed for each of the learning objectives.</w:t>
            </w:r>
          </w:p>
          <w:p w:rsidR="00AA2E38" w:rsidRDefault="00AA2E38" w:rsidP="00CA2612">
            <w:r>
              <w:t xml:space="preserve">Mr </w:t>
            </w:r>
            <w:proofErr w:type="spellStart"/>
            <w:r>
              <w:t>Tinjod</w:t>
            </w:r>
            <w:proofErr w:type="spellEnd"/>
            <w:r>
              <w:t xml:space="preserve"> to teach a </w:t>
            </w:r>
            <w:bookmarkStart w:id="0" w:name="_GoBack"/>
            <w:bookmarkEnd w:id="0"/>
            <w:r w:rsidR="008C29F9">
              <w:t>one-off</w:t>
            </w:r>
            <w:r>
              <w:t xml:space="preserve"> lesson with the Year 2 children to help with their transition to Year 3.</w:t>
            </w:r>
          </w:p>
        </w:tc>
      </w:tr>
      <w:tr w:rsidR="00A7775E" w:rsidTr="00EB3DC5">
        <w:tc>
          <w:tcPr>
            <w:tcW w:w="9450" w:type="dxa"/>
            <w:gridSpan w:val="4"/>
          </w:tcPr>
          <w:p w:rsidR="00A7775E" w:rsidRDefault="00EF299F" w:rsidP="00A7775E">
            <w:pPr>
              <w:pStyle w:val="NoSpacing"/>
            </w:pPr>
            <w:r>
              <w:t>Focus on following the marking policy</w:t>
            </w:r>
            <w:r w:rsidR="005F3511">
              <w:t xml:space="preserve"> and evidencing progress and </w:t>
            </w:r>
            <w:r w:rsidR="004D1FD8">
              <w:t>assessment</w:t>
            </w:r>
            <w:r w:rsidR="005F3511">
              <w:t xml:space="preserve"> in the </w:t>
            </w:r>
            <w:r>
              <w:t>French books.</w:t>
            </w:r>
          </w:p>
        </w:tc>
        <w:tc>
          <w:tcPr>
            <w:tcW w:w="959" w:type="dxa"/>
            <w:shd w:val="clear" w:color="auto" w:fill="FF0000"/>
          </w:tcPr>
          <w:p w:rsidR="00A7775E" w:rsidRDefault="00A7775E" w:rsidP="00A7775E"/>
        </w:tc>
        <w:tc>
          <w:tcPr>
            <w:tcW w:w="850" w:type="dxa"/>
            <w:gridSpan w:val="2"/>
            <w:shd w:val="clear" w:color="auto" w:fill="FFC000"/>
          </w:tcPr>
          <w:p w:rsidR="00A7775E" w:rsidRDefault="00A7775E" w:rsidP="00A7775E"/>
        </w:tc>
        <w:tc>
          <w:tcPr>
            <w:tcW w:w="985" w:type="dxa"/>
            <w:shd w:val="clear" w:color="auto" w:fill="FFC000"/>
          </w:tcPr>
          <w:p w:rsidR="00A7775E" w:rsidRDefault="00A7775E" w:rsidP="00A7775E"/>
        </w:tc>
        <w:tc>
          <w:tcPr>
            <w:tcW w:w="3622" w:type="dxa"/>
          </w:tcPr>
          <w:p w:rsidR="00C65240" w:rsidRPr="00C65240" w:rsidRDefault="00CA2612" w:rsidP="00CA2612">
            <w:pPr>
              <w:rPr>
                <w:color w:val="5B9BD5" w:themeColor="accent1"/>
              </w:rPr>
            </w:pPr>
            <w:r>
              <w:t>Ensure</w:t>
            </w:r>
            <w:r w:rsidR="00551441" w:rsidRPr="00551441">
              <w:t xml:space="preserve"> the marking policy </w:t>
            </w:r>
            <w:r>
              <w:t>is being followed and evidenced in the children’s book.</w:t>
            </w:r>
            <w:r w:rsidR="00842CAF">
              <w:t xml:space="preserve"> </w:t>
            </w:r>
          </w:p>
        </w:tc>
      </w:tr>
      <w:tr w:rsidR="00A7775E" w:rsidTr="00092E2D">
        <w:tc>
          <w:tcPr>
            <w:tcW w:w="5276" w:type="dxa"/>
            <w:gridSpan w:val="2"/>
            <w:shd w:val="clear" w:color="auto" w:fill="D9D9D9" w:themeFill="background1" w:themeFillShade="D9"/>
          </w:tcPr>
          <w:p w:rsidR="00A7775E" w:rsidRPr="00092E2D" w:rsidRDefault="00A7775E" w:rsidP="00A7775E">
            <w:pPr>
              <w:jc w:val="center"/>
              <w:rPr>
                <w:b/>
              </w:rPr>
            </w:pPr>
            <w:r w:rsidRPr="00092E2D">
              <w:rPr>
                <w:b/>
              </w:rPr>
              <w:t>Funding &amp; Resources</w:t>
            </w:r>
          </w:p>
        </w:tc>
        <w:tc>
          <w:tcPr>
            <w:tcW w:w="5295" w:type="dxa"/>
            <w:gridSpan w:val="4"/>
            <w:shd w:val="clear" w:color="auto" w:fill="D9D9D9" w:themeFill="background1" w:themeFillShade="D9"/>
          </w:tcPr>
          <w:p w:rsidR="00A7775E" w:rsidRPr="00092E2D" w:rsidRDefault="00A7775E" w:rsidP="00A7775E">
            <w:pPr>
              <w:jc w:val="center"/>
              <w:rPr>
                <w:b/>
              </w:rPr>
            </w:pPr>
            <w:r w:rsidRPr="00092E2D">
              <w:rPr>
                <w:b/>
              </w:rPr>
              <w:t>Cost (Time &amp; Money)</w:t>
            </w:r>
          </w:p>
        </w:tc>
        <w:tc>
          <w:tcPr>
            <w:tcW w:w="5295" w:type="dxa"/>
            <w:gridSpan w:val="3"/>
            <w:shd w:val="clear" w:color="auto" w:fill="D9D9D9" w:themeFill="background1" w:themeFillShade="D9"/>
          </w:tcPr>
          <w:p w:rsidR="00A7775E" w:rsidRPr="00092E2D" w:rsidRDefault="00A7775E" w:rsidP="00A7775E">
            <w:pPr>
              <w:jc w:val="center"/>
              <w:rPr>
                <w:b/>
              </w:rPr>
            </w:pPr>
            <w:r w:rsidRPr="00092E2D">
              <w:rPr>
                <w:b/>
              </w:rPr>
              <w:t>Links to Academy Council</w:t>
            </w:r>
          </w:p>
        </w:tc>
      </w:tr>
      <w:tr w:rsidR="00F31BAB" w:rsidTr="00DE4C83">
        <w:tc>
          <w:tcPr>
            <w:tcW w:w="10571" w:type="dxa"/>
            <w:gridSpan w:val="6"/>
          </w:tcPr>
          <w:p w:rsidR="00061D1A" w:rsidRDefault="00662BC9" w:rsidP="00323E54">
            <w:pPr>
              <w:pStyle w:val="ListParagraph"/>
              <w:numPr>
                <w:ilvl w:val="0"/>
                <w:numId w:val="4"/>
              </w:numPr>
            </w:pPr>
            <w:r>
              <w:t xml:space="preserve">Mr </w:t>
            </w:r>
            <w:proofErr w:type="spellStart"/>
            <w:r>
              <w:t>Tinjod</w:t>
            </w:r>
            <w:proofErr w:type="spellEnd"/>
            <w:r>
              <w:t xml:space="preserve"> </w:t>
            </w:r>
            <w:r w:rsidR="008808A4">
              <w:t>to teach French lessons to Year 3,</w:t>
            </w:r>
            <w:r w:rsidR="00686A52">
              <w:t xml:space="preserve"> </w:t>
            </w:r>
            <w:r w:rsidR="008808A4">
              <w:t>4, 5 and 6.</w:t>
            </w:r>
          </w:p>
          <w:p w:rsidR="004F4DE2" w:rsidRDefault="004F4DE2" w:rsidP="004F4DE2">
            <w:pPr>
              <w:pStyle w:val="ListParagraph"/>
              <w:numPr>
                <w:ilvl w:val="0"/>
                <w:numId w:val="4"/>
              </w:numPr>
            </w:pPr>
            <w:r>
              <w:t>CPD training completed by French Subject lead – Miss Dunning.</w:t>
            </w:r>
          </w:p>
        </w:tc>
        <w:tc>
          <w:tcPr>
            <w:tcW w:w="5295" w:type="dxa"/>
            <w:gridSpan w:val="3"/>
          </w:tcPr>
          <w:p w:rsidR="00C163B9" w:rsidRDefault="004F4DE2" w:rsidP="004F4DE2">
            <w:pPr>
              <w:pStyle w:val="ListParagraph"/>
              <w:numPr>
                <w:ilvl w:val="0"/>
                <w:numId w:val="4"/>
              </w:numPr>
            </w:pPr>
            <w:r>
              <w:t xml:space="preserve">Shared updates in Governors meetings. </w:t>
            </w:r>
          </w:p>
        </w:tc>
      </w:tr>
      <w:tr w:rsidR="00A7775E" w:rsidTr="007766DD">
        <w:tc>
          <w:tcPr>
            <w:tcW w:w="15866" w:type="dxa"/>
            <w:gridSpan w:val="9"/>
            <w:shd w:val="clear" w:color="auto" w:fill="D9D9D9" w:themeFill="background1" w:themeFillShade="D9"/>
          </w:tcPr>
          <w:p w:rsidR="00A7775E" w:rsidRPr="007766DD" w:rsidRDefault="00A7775E" w:rsidP="00A7775E">
            <w:pPr>
              <w:rPr>
                <w:b/>
              </w:rPr>
            </w:pPr>
            <w:r w:rsidRPr="007766DD">
              <w:rPr>
                <w:b/>
              </w:rPr>
              <w:t>Evaluation</w:t>
            </w:r>
          </w:p>
        </w:tc>
      </w:tr>
      <w:tr w:rsidR="00A7775E" w:rsidTr="005E0FE6">
        <w:tc>
          <w:tcPr>
            <w:tcW w:w="15866" w:type="dxa"/>
            <w:gridSpan w:val="9"/>
          </w:tcPr>
          <w:p w:rsidR="00A7775E" w:rsidRDefault="00A7775E" w:rsidP="00A7775E"/>
          <w:p w:rsidR="00F00830" w:rsidRDefault="00EB3DC5" w:rsidP="00A7775E">
            <w:r>
              <w:t>Continue to ensure that the marking policy</w:t>
            </w:r>
            <w:r w:rsidR="00C36F97">
              <w:t xml:space="preserve"> and MTP/LTP</w:t>
            </w:r>
            <w:r>
              <w:t xml:space="preserve"> is being followed and the evidence of learning objectives is clear from the worksheets in children’s books.</w:t>
            </w:r>
          </w:p>
          <w:p w:rsidR="00F00830" w:rsidRDefault="00EB3DC5" w:rsidP="00A7775E">
            <w:r>
              <w:t xml:space="preserve">Ensure presentation of French books is the maintained to the same standard as other subjects. </w:t>
            </w:r>
          </w:p>
          <w:p w:rsidR="00F00830" w:rsidRDefault="00F00830" w:rsidP="00A7775E"/>
        </w:tc>
      </w:tr>
    </w:tbl>
    <w:p w:rsidR="00A53CAA" w:rsidRDefault="00A53CAA" w:rsidP="00C4599C"/>
    <w:sectPr w:rsidR="00A53CAA" w:rsidSect="00C4599C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2E64"/>
    <w:multiLevelType w:val="hybridMultilevel"/>
    <w:tmpl w:val="E2823B96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61943874"/>
    <w:multiLevelType w:val="hybridMultilevel"/>
    <w:tmpl w:val="ABF8C6D4"/>
    <w:lvl w:ilvl="0" w:tplc="12B868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56E4E"/>
    <w:multiLevelType w:val="hybridMultilevel"/>
    <w:tmpl w:val="101A17F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738FA"/>
    <w:multiLevelType w:val="hybridMultilevel"/>
    <w:tmpl w:val="18C81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9C"/>
    <w:rsid w:val="00002E1F"/>
    <w:rsid w:val="000055A0"/>
    <w:rsid w:val="00061D1A"/>
    <w:rsid w:val="00092E2D"/>
    <w:rsid w:val="001A1874"/>
    <w:rsid w:val="00241FA1"/>
    <w:rsid w:val="002905BD"/>
    <w:rsid w:val="00293BE8"/>
    <w:rsid w:val="002E7B62"/>
    <w:rsid w:val="00323E54"/>
    <w:rsid w:val="003E2524"/>
    <w:rsid w:val="00446AF3"/>
    <w:rsid w:val="004D1FD8"/>
    <w:rsid w:val="004F4DE2"/>
    <w:rsid w:val="00551441"/>
    <w:rsid w:val="005A220C"/>
    <w:rsid w:val="005F3511"/>
    <w:rsid w:val="00662BC9"/>
    <w:rsid w:val="006652FC"/>
    <w:rsid w:val="00686A52"/>
    <w:rsid w:val="006D6340"/>
    <w:rsid w:val="00734DA2"/>
    <w:rsid w:val="007766DD"/>
    <w:rsid w:val="007D3E8A"/>
    <w:rsid w:val="007F3DF4"/>
    <w:rsid w:val="007F7EE4"/>
    <w:rsid w:val="00842CAF"/>
    <w:rsid w:val="008808A4"/>
    <w:rsid w:val="008B2599"/>
    <w:rsid w:val="008B62DE"/>
    <w:rsid w:val="008C29F9"/>
    <w:rsid w:val="008F3A5E"/>
    <w:rsid w:val="00A314A2"/>
    <w:rsid w:val="00A53CAA"/>
    <w:rsid w:val="00A7775E"/>
    <w:rsid w:val="00AA2E38"/>
    <w:rsid w:val="00AB7EC2"/>
    <w:rsid w:val="00BA684F"/>
    <w:rsid w:val="00BD57C2"/>
    <w:rsid w:val="00C163B9"/>
    <w:rsid w:val="00C36F97"/>
    <w:rsid w:val="00C4599C"/>
    <w:rsid w:val="00C65240"/>
    <w:rsid w:val="00C739B4"/>
    <w:rsid w:val="00C96B78"/>
    <w:rsid w:val="00CA2612"/>
    <w:rsid w:val="00CC00BC"/>
    <w:rsid w:val="00D94053"/>
    <w:rsid w:val="00DD32F7"/>
    <w:rsid w:val="00DD3819"/>
    <w:rsid w:val="00E135CE"/>
    <w:rsid w:val="00E8626C"/>
    <w:rsid w:val="00EB3DC5"/>
    <w:rsid w:val="00EF299F"/>
    <w:rsid w:val="00F00830"/>
    <w:rsid w:val="00F1133C"/>
    <w:rsid w:val="00F31BAB"/>
    <w:rsid w:val="00F53D58"/>
    <w:rsid w:val="00F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0712B-A7FA-4EC6-B084-8BDB32B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77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775E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FC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Bull, J</dc:creator>
  <cp:keywords/>
  <dc:description/>
  <cp:lastModifiedBy>Claudia Dunning</cp:lastModifiedBy>
  <cp:revision>6</cp:revision>
  <cp:lastPrinted>2019-07-09T13:28:00Z</cp:lastPrinted>
  <dcterms:created xsi:type="dcterms:W3CDTF">2023-07-04T17:01:00Z</dcterms:created>
  <dcterms:modified xsi:type="dcterms:W3CDTF">2023-07-04T17:09:00Z</dcterms:modified>
</cp:coreProperties>
</file>