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3665"/>
        <w:gridCol w:w="2882"/>
        <w:gridCol w:w="1229"/>
        <w:gridCol w:w="959"/>
        <w:gridCol w:w="909"/>
        <w:gridCol w:w="1084"/>
        <w:gridCol w:w="3588"/>
      </w:tblGrid>
      <w:tr w:rsidR="00A51E95" w:rsidTr="00B53169">
        <w:trPr>
          <w:trHeight w:val="101"/>
        </w:trPr>
        <w:tc>
          <w:tcPr>
            <w:tcW w:w="15866" w:type="dxa"/>
            <w:gridSpan w:val="8"/>
            <w:shd w:val="clear" w:color="auto" w:fill="D9D9D9" w:themeFill="background1" w:themeFillShade="D9"/>
          </w:tcPr>
          <w:p w:rsidR="00A51E95" w:rsidRPr="00C4599C" w:rsidRDefault="00A51E95" w:rsidP="00B53169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A51E95" w:rsidRPr="00C4599C" w:rsidRDefault="00A51E95" w:rsidP="00B53169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>
              <w:rPr>
                <w:b/>
                <w:sz w:val="28"/>
              </w:rPr>
              <w:t>22</w:t>
            </w:r>
            <w:r w:rsidRPr="00C4599C">
              <w:rPr>
                <w:b/>
                <w:sz w:val="28"/>
              </w:rPr>
              <w:t>-2</w:t>
            </w:r>
            <w:r>
              <w:rPr>
                <w:b/>
                <w:sz w:val="28"/>
              </w:rPr>
              <w:t>3</w:t>
            </w:r>
          </w:p>
        </w:tc>
      </w:tr>
      <w:tr w:rsidR="00A51E95" w:rsidTr="00B53169">
        <w:trPr>
          <w:trHeight w:val="100"/>
        </w:trPr>
        <w:tc>
          <w:tcPr>
            <w:tcW w:w="1550" w:type="dxa"/>
            <w:shd w:val="clear" w:color="auto" w:fill="D9D9D9" w:themeFill="background1" w:themeFillShade="D9"/>
          </w:tcPr>
          <w:p w:rsidR="00A51E95" w:rsidRPr="00C4599C" w:rsidRDefault="00A51E95" w:rsidP="00B53169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6" w:type="dxa"/>
            <w:gridSpan w:val="7"/>
          </w:tcPr>
          <w:p w:rsidR="00A51E95" w:rsidRPr="00C4599C" w:rsidRDefault="00A51E95" w:rsidP="00B53169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</w:tr>
      <w:tr w:rsidR="00A51E95" w:rsidTr="00B53169">
        <w:trPr>
          <w:trHeight w:val="100"/>
        </w:trPr>
        <w:tc>
          <w:tcPr>
            <w:tcW w:w="1550" w:type="dxa"/>
            <w:shd w:val="clear" w:color="auto" w:fill="D9D9D9" w:themeFill="background1" w:themeFillShade="D9"/>
          </w:tcPr>
          <w:p w:rsidR="00A51E95" w:rsidRPr="00C4599C" w:rsidRDefault="00A51E95" w:rsidP="00B53169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6" w:type="dxa"/>
            <w:gridSpan w:val="7"/>
          </w:tcPr>
          <w:p w:rsidR="00A51E95" w:rsidRPr="00C4599C" w:rsidRDefault="005F7561" w:rsidP="00B53169">
            <w:pPr>
              <w:rPr>
                <w:b/>
              </w:rPr>
            </w:pPr>
            <w:r>
              <w:rPr>
                <w:b/>
              </w:rPr>
              <w:t>Mrs Jade Watson</w:t>
            </w:r>
          </w:p>
        </w:tc>
      </w:tr>
      <w:tr w:rsidR="00A51E95" w:rsidTr="00B53169">
        <w:trPr>
          <w:trHeight w:val="299"/>
        </w:trPr>
        <w:tc>
          <w:tcPr>
            <w:tcW w:w="8097" w:type="dxa"/>
            <w:gridSpan w:val="3"/>
            <w:shd w:val="clear" w:color="auto" w:fill="D9D9D9" w:themeFill="background1" w:themeFillShade="D9"/>
          </w:tcPr>
          <w:p w:rsidR="00A51E95" w:rsidRPr="00C4599C" w:rsidRDefault="00A51E95" w:rsidP="00B53169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769" w:type="dxa"/>
            <w:gridSpan w:val="5"/>
            <w:shd w:val="clear" w:color="auto" w:fill="D9D9D9" w:themeFill="background1" w:themeFillShade="D9"/>
          </w:tcPr>
          <w:p w:rsidR="00A51E95" w:rsidRPr="00C4599C" w:rsidRDefault="00A51E95" w:rsidP="00B53169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A51E95" w:rsidTr="00B53169">
        <w:trPr>
          <w:trHeight w:val="603"/>
        </w:trPr>
        <w:tc>
          <w:tcPr>
            <w:tcW w:w="8097" w:type="dxa"/>
            <w:gridSpan w:val="3"/>
          </w:tcPr>
          <w:p w:rsidR="00A51E95" w:rsidRDefault="00A51E95" w:rsidP="00B53169">
            <w:pPr>
              <w:textAlignment w:val="top"/>
            </w:pPr>
            <w:r>
              <w:t>From EYFS-Y6 aim to provide a high-quality Historical education so that all children are able to: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2"/>
              </w:numPr>
              <w:textAlignment w:val="top"/>
            </w:pPr>
            <w:r>
              <w:t xml:space="preserve">use artefacts, replicas and sources to create </w:t>
            </w:r>
            <w:r w:rsidRPr="004429B8">
              <w:rPr>
                <w:b/>
              </w:rPr>
              <w:t>evidence</w:t>
            </w:r>
            <w:r>
              <w:t xml:space="preserve"> about the past;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2"/>
              </w:num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chronology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within and across time periods, the lives of significant people and significant events in British and world history to develop an understanding of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2"/>
              </w:num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the reasons behind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2"/>
              </w:num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proofErr w:type="gramStart"/>
            <w:r>
              <w:rPr>
                <w:rFonts w:cstheme="minorHAnsi"/>
                <w:color w:val="000000" w:themeColor="text1"/>
                <w:szCs w:val="20"/>
              </w:rPr>
              <w:t>use</w:t>
            </w:r>
            <w:proofErr w:type="gramEnd"/>
            <w:r>
              <w:rPr>
                <w:rFonts w:cstheme="minorHAnsi"/>
                <w:color w:val="000000" w:themeColor="text1"/>
                <w:szCs w:val="20"/>
              </w:rPr>
              <w:t xml:space="preserve"> higher order thinking skills to reflect upon and analyse the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significance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of achievements within a time period or significant person’s life.</w:t>
            </w:r>
          </w:p>
          <w:p w:rsidR="00A51E95" w:rsidRPr="00C70EFB" w:rsidRDefault="00A51E95" w:rsidP="00B53169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:rsidR="00A51E95" w:rsidRDefault="00A51E95" w:rsidP="00B53169">
            <w:r>
              <w:t>History</w:t>
            </w:r>
            <w:r w:rsidRPr="00D22687">
              <w:t xml:space="preserve"> </w:t>
            </w:r>
            <w:r>
              <w:t xml:space="preserve">in the </w:t>
            </w:r>
            <w:r w:rsidRPr="008D241E">
              <w:rPr>
                <w:b/>
              </w:rPr>
              <w:t>Foundation Stage</w:t>
            </w:r>
            <w:r w:rsidRPr="00D22687">
              <w:t xml:space="preserve"> is </w:t>
            </w:r>
            <w:r>
              <w:t>taught indirectly through</w:t>
            </w:r>
            <w:r w:rsidRPr="00D22687">
              <w:t xml:space="preserve"> 'Understanding the World'</w:t>
            </w:r>
            <w:r>
              <w:t xml:space="preserve"> in themes such as ourselves and festivals. In EYFS the children develop a chronological framework to help children understand where they and significant people and events sit in time by: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4"/>
              </w:numPr>
            </w:pPr>
            <w:r>
              <w:t>Making the most of children’s desire to make sense of their own place in history;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4"/>
              </w:numPr>
            </w:pPr>
            <w:r>
              <w:t>Exploring the lives of people who are familiar to them, comparing similarities and differences;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4"/>
              </w:numPr>
            </w:pPr>
            <w:r>
              <w:t>Introducing them to well-known historical figures and events both within and beyond living memory;</w:t>
            </w:r>
          </w:p>
          <w:p w:rsidR="00A51E95" w:rsidRDefault="00A51E95" w:rsidP="00B53169">
            <w:pPr>
              <w:pStyle w:val="ListParagraph"/>
              <w:numPr>
                <w:ilvl w:val="0"/>
                <w:numId w:val="4"/>
              </w:numPr>
            </w:pPr>
            <w:r>
              <w:t>Promoting children’s curiosity about people and events within and beyond their living memory;</w:t>
            </w:r>
          </w:p>
          <w:p w:rsidR="00A51E95" w:rsidRPr="00804388" w:rsidRDefault="00A51E95" w:rsidP="00B53169">
            <w:pPr>
              <w:pStyle w:val="ListParagraph"/>
              <w:numPr>
                <w:ilvl w:val="0"/>
                <w:numId w:val="4"/>
              </w:numPr>
            </w:pPr>
            <w:r>
              <w:t>Exploring historical information and artefacts to ask questions and draw conclusions.</w:t>
            </w:r>
            <w:r>
              <w:cr/>
            </w:r>
          </w:p>
          <w:p w:rsidR="00A51E95" w:rsidRDefault="00A51E95" w:rsidP="00B53169">
            <w:pPr>
              <w:textAlignment w:val="top"/>
              <w:rPr>
                <w:rFonts w:ascii="Calibri" w:hAnsi="Calibri"/>
              </w:rPr>
            </w:pPr>
            <w:r>
              <w:t xml:space="preserve">History is essential to develop knowledge and understanding about the </w:t>
            </w:r>
            <w:r w:rsidRPr="0052781D">
              <w:rPr>
                <w:b/>
              </w:rPr>
              <w:t>past to modern day</w:t>
            </w:r>
            <w:r>
              <w:t xml:space="preserve"> life. With this in mind, the purpose of History at Holy Trinity is to </w:t>
            </w:r>
            <w:r w:rsidRPr="0052781D">
              <w:t>develop</w:t>
            </w:r>
            <w:r w:rsidRPr="007466BA">
              <w:rPr>
                <w:b/>
              </w:rPr>
              <w:t xml:space="preserve"> </w:t>
            </w:r>
            <w:r>
              <w:rPr>
                <w:b/>
              </w:rPr>
              <w:t xml:space="preserve">coherent, chronological </w:t>
            </w:r>
            <w:r w:rsidRPr="0052781D">
              <w:t>knowledge and understanding</w:t>
            </w:r>
            <w:r>
              <w:rPr>
                <w:b/>
              </w:rPr>
              <w:t xml:space="preserve"> </w:t>
            </w:r>
            <w:r w:rsidRPr="0052781D">
              <w:t>of</w:t>
            </w:r>
            <w:r>
              <w:rPr>
                <w:b/>
              </w:rPr>
              <w:t xml:space="preserve"> British </w:t>
            </w:r>
            <w:r w:rsidRPr="0052781D">
              <w:t>and</w:t>
            </w:r>
            <w:r>
              <w:rPr>
                <w:b/>
              </w:rPr>
              <w:t xml:space="preserve"> world history.</w:t>
            </w:r>
            <w:r>
              <w:t xml:space="preserve"> It aims to develop children’s understanding of </w:t>
            </w:r>
            <w:r w:rsidRPr="00AC5FDD">
              <w:rPr>
                <w:b/>
              </w:rPr>
              <w:t>significant</w:t>
            </w:r>
            <w:r w:rsidRPr="00AC5FDD">
              <w:t xml:space="preserve"> </w:t>
            </w:r>
            <w:r w:rsidRPr="00AC5FDD">
              <w:rPr>
                <w:b/>
              </w:rPr>
              <w:t>people</w:t>
            </w:r>
            <w:r w:rsidRPr="00AC5FDD">
              <w:t xml:space="preserve">, </w:t>
            </w:r>
            <w:r w:rsidRPr="00AC5FDD">
              <w:rPr>
                <w:b/>
              </w:rPr>
              <w:t>events</w:t>
            </w:r>
            <w:r w:rsidRPr="00AC5FDD">
              <w:t xml:space="preserve"> and </w:t>
            </w:r>
            <w:r w:rsidRPr="00AC5FDD">
              <w:rPr>
                <w:b/>
              </w:rPr>
              <w:t>countries</w:t>
            </w:r>
            <w:r w:rsidRPr="00AC5FDD">
              <w:t xml:space="preserve"> that have shaped world history</w:t>
            </w:r>
            <w:r w:rsidRPr="00AC5FDD">
              <w:rPr>
                <w:b/>
              </w:rPr>
              <w:t xml:space="preserve">, </w:t>
            </w:r>
            <w:r w:rsidRPr="00AC5FDD">
              <w:t>developed through the use of a range of</w:t>
            </w:r>
            <w:r w:rsidRPr="00AC5FDD">
              <w:rPr>
                <w:b/>
              </w:rPr>
              <w:t xml:space="preserve"> historical sources</w:t>
            </w:r>
            <w:r w:rsidRPr="00AC5FDD">
              <w:t>.</w:t>
            </w:r>
            <w:r>
              <w:t xml:space="preserve"> Within History, skills and knowledge are revisited and applied </w:t>
            </w:r>
            <w:r w:rsidRPr="00323F5B">
              <w:rPr>
                <w:b/>
              </w:rPr>
              <w:t>cross-curricular</w:t>
            </w:r>
            <w:r>
              <w:t xml:space="preserve">, such as in English. This also supports children by providing them with more </w:t>
            </w:r>
            <w:r w:rsidRPr="00804388">
              <w:rPr>
                <w:b/>
              </w:rPr>
              <w:t>experience</w:t>
            </w:r>
            <w:r>
              <w:t xml:space="preserve"> and increasing knowledge </w:t>
            </w:r>
            <w:r w:rsidRPr="00AC5FDD">
              <w:rPr>
                <w:rFonts w:ascii="Calibri" w:hAnsi="Calibri"/>
              </w:rPr>
              <w:t xml:space="preserve">of </w:t>
            </w:r>
            <w:r w:rsidRPr="00AC5FDD">
              <w:rPr>
                <w:rFonts w:ascii="Calibri" w:hAnsi="Calibri"/>
                <w:b/>
              </w:rPr>
              <w:t>curriculum vocabulary</w:t>
            </w:r>
            <w:r w:rsidRPr="00AC5FDD">
              <w:rPr>
                <w:rFonts w:ascii="Calibri" w:hAnsi="Calibri"/>
              </w:rPr>
              <w:t xml:space="preserve"> and ensure that children </w:t>
            </w:r>
            <w:r w:rsidRPr="00AC5FDD">
              <w:rPr>
                <w:rFonts w:ascii="Calibri" w:hAnsi="Calibri"/>
                <w:b/>
              </w:rPr>
              <w:t>remember</w:t>
            </w:r>
            <w:r w:rsidRPr="00AC5FDD">
              <w:rPr>
                <w:rFonts w:ascii="Calibri" w:hAnsi="Calibri"/>
              </w:rPr>
              <w:t xml:space="preserve"> and use a </w:t>
            </w:r>
            <w:r w:rsidRPr="00AC5FDD">
              <w:rPr>
                <w:rFonts w:ascii="Calibri" w:hAnsi="Calibri"/>
                <w:b/>
              </w:rPr>
              <w:t>wider vocabulary base</w:t>
            </w:r>
            <w:r>
              <w:rPr>
                <w:rFonts w:ascii="Calibri" w:hAnsi="Calibri"/>
              </w:rPr>
              <w:t xml:space="preserve"> to think like historians</w:t>
            </w:r>
            <w:r w:rsidRPr="00AC5FDD">
              <w:rPr>
                <w:rFonts w:ascii="Calibri" w:hAnsi="Calibri"/>
              </w:rPr>
              <w:t>.</w:t>
            </w:r>
          </w:p>
          <w:p w:rsidR="00DF5E9B" w:rsidRPr="00DF5E9B" w:rsidRDefault="00DF5E9B" w:rsidP="00B53169">
            <w:pPr>
              <w:textAlignment w:val="top"/>
              <w:rPr>
                <w:rFonts w:ascii="Calibri" w:hAnsi="Calibri"/>
              </w:rPr>
            </w:pPr>
          </w:p>
        </w:tc>
        <w:tc>
          <w:tcPr>
            <w:tcW w:w="7769" w:type="dxa"/>
            <w:gridSpan w:val="5"/>
          </w:tcPr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>Children will show awareness and curiosity for the wonder of the historical world around them.</w:t>
            </w:r>
          </w:p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 xml:space="preserve">Throughout KS1 and KS2, children will have an increased knowledge of the history linked to their local area: Seaton Carew and </w:t>
            </w:r>
            <w:proofErr w:type="spellStart"/>
            <w:r>
              <w:t>Hartlepool</w:t>
            </w:r>
            <w:proofErr w:type="spellEnd"/>
            <w:r>
              <w:t xml:space="preserve"> (Bombardments).</w:t>
            </w:r>
          </w:p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>Children in KS1 will continue to develop a coherent and chronological knowledge and understanding of significant people, events and countries that have shaped British History following the new curriculum developed by coordinators.</w:t>
            </w:r>
          </w:p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>Children in KS2 will continue to develop a coherent and chronological knowledge and understanding of significant people, events and countries that have shaped British and World History following the new curriculum developed by coordinators.</w:t>
            </w:r>
            <w:r>
              <w:tab/>
            </w:r>
          </w:p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>Children will have the confidence to use a range of historical sources to suggest ideas, build evidence and deepen their understanding of historical vocabulary and concepts within lessons.</w:t>
            </w:r>
          </w:p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>Children continue apply their subject-specific vocabulary when reading and writing (historical literacy).</w:t>
            </w:r>
          </w:p>
          <w:p w:rsidR="00A51E95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 xml:space="preserve">Children have an increased understanding of History topics due to use of artefacts to support teaching. </w:t>
            </w:r>
          </w:p>
          <w:p w:rsidR="00A51E95" w:rsidRPr="00F55AC0" w:rsidRDefault="00A51E95" w:rsidP="00B53169">
            <w:pPr>
              <w:pStyle w:val="NoSpacing"/>
              <w:numPr>
                <w:ilvl w:val="0"/>
                <w:numId w:val="1"/>
              </w:numPr>
            </w:pPr>
            <w:r>
              <w:t>An improvement in children’s cultural capital through experiences such as short stories from the History Through Stories book, trips, WOW days, visitors, exploring the local area etc.</w:t>
            </w:r>
          </w:p>
        </w:tc>
      </w:tr>
      <w:tr w:rsidR="00A51E95" w:rsidTr="00B53169">
        <w:tc>
          <w:tcPr>
            <w:tcW w:w="9326" w:type="dxa"/>
            <w:gridSpan w:val="4"/>
            <w:vMerge w:val="restart"/>
            <w:shd w:val="clear" w:color="auto" w:fill="D9D9D9" w:themeFill="background1" w:themeFillShade="D9"/>
          </w:tcPr>
          <w:p w:rsidR="00A51E95" w:rsidRPr="00C4599C" w:rsidRDefault="00A51E95" w:rsidP="00B53169">
            <w:pPr>
              <w:rPr>
                <w:b/>
              </w:rPr>
            </w:pPr>
            <w:r w:rsidRPr="00C4599C">
              <w:rPr>
                <w:b/>
              </w:rPr>
              <w:lastRenderedPageBreak/>
              <w:t>Subject Implementation</w:t>
            </w:r>
          </w:p>
        </w:tc>
        <w:tc>
          <w:tcPr>
            <w:tcW w:w="2952" w:type="dxa"/>
            <w:gridSpan w:val="3"/>
            <w:shd w:val="clear" w:color="auto" w:fill="D9D9D9" w:themeFill="background1" w:themeFillShade="D9"/>
          </w:tcPr>
          <w:p w:rsidR="00A51E95" w:rsidRPr="00092E2D" w:rsidRDefault="00A51E95" w:rsidP="00B53169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588" w:type="dxa"/>
            <w:vMerge w:val="restart"/>
            <w:shd w:val="clear" w:color="auto" w:fill="D9D9D9" w:themeFill="background1" w:themeFillShade="D9"/>
          </w:tcPr>
          <w:p w:rsidR="00A51E95" w:rsidRPr="00092E2D" w:rsidRDefault="00A51E95" w:rsidP="00B53169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A51E95" w:rsidTr="00B53169">
        <w:tc>
          <w:tcPr>
            <w:tcW w:w="9326" w:type="dxa"/>
            <w:gridSpan w:val="4"/>
            <w:vMerge/>
          </w:tcPr>
          <w:p w:rsidR="00A51E95" w:rsidRDefault="00A51E95" w:rsidP="00B53169"/>
        </w:tc>
        <w:tc>
          <w:tcPr>
            <w:tcW w:w="959" w:type="dxa"/>
            <w:shd w:val="clear" w:color="auto" w:fill="D9D9D9" w:themeFill="background1" w:themeFillShade="D9"/>
          </w:tcPr>
          <w:p w:rsidR="00A51E95" w:rsidRPr="00092E2D" w:rsidRDefault="00A51E95" w:rsidP="00B53169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A51E95" w:rsidRPr="00092E2D" w:rsidRDefault="00A51E95" w:rsidP="00B53169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A51E95" w:rsidRPr="00092E2D" w:rsidRDefault="00A51E95" w:rsidP="00B53169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588" w:type="dxa"/>
            <w:vMerge/>
            <w:shd w:val="clear" w:color="auto" w:fill="D9D9D9" w:themeFill="background1" w:themeFillShade="D9"/>
          </w:tcPr>
          <w:p w:rsidR="00A51E95" w:rsidRDefault="00A51E95" w:rsidP="00B53169"/>
        </w:tc>
      </w:tr>
      <w:tr w:rsidR="00A51E95" w:rsidTr="006F0221">
        <w:tc>
          <w:tcPr>
            <w:tcW w:w="9326" w:type="dxa"/>
            <w:gridSpan w:val="4"/>
          </w:tcPr>
          <w:p w:rsidR="00A51E95" w:rsidRPr="0052114C" w:rsidRDefault="00A51E95" w:rsidP="00B53169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create a bank of artefacts/replicas in the</w:t>
            </w:r>
            <w:r w:rsidRPr="0052114C">
              <w:rPr>
                <w:rFonts w:cstheme="minorHAnsi"/>
              </w:rPr>
              <w:t xml:space="preserve"> History resource</w:t>
            </w:r>
            <w:r>
              <w:rPr>
                <w:rFonts w:cstheme="minorHAnsi"/>
              </w:rPr>
              <w:t xml:space="preserve"> boxes for</w:t>
            </w:r>
            <w:r w:rsidRPr="005211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all year groups from </w:t>
            </w:r>
            <w:r w:rsidRPr="0052114C">
              <w:rPr>
                <w:rFonts w:cstheme="minorHAnsi"/>
              </w:rPr>
              <w:t>EYFS</w:t>
            </w:r>
            <w:r>
              <w:rPr>
                <w:rFonts w:cstheme="minorHAnsi"/>
              </w:rPr>
              <w:t>-Y6.</w:t>
            </w:r>
            <w:r w:rsidR="007006DA">
              <w:rPr>
                <w:rFonts w:cstheme="minorHAnsi"/>
              </w:rPr>
              <w:t xml:space="preserve"> </w:t>
            </w:r>
            <w:r w:rsidR="007006DA" w:rsidRPr="005D14CD">
              <w:rPr>
                <w:rFonts w:cstheme="minorHAnsi"/>
                <w:i/>
              </w:rPr>
              <w:t>(Across the year)</w:t>
            </w:r>
          </w:p>
        </w:tc>
        <w:tc>
          <w:tcPr>
            <w:tcW w:w="959" w:type="dxa"/>
            <w:shd w:val="clear" w:color="auto" w:fill="FFC000"/>
          </w:tcPr>
          <w:p w:rsidR="00A51E95" w:rsidRDefault="00A51E95" w:rsidP="00B53169"/>
        </w:tc>
        <w:tc>
          <w:tcPr>
            <w:tcW w:w="909" w:type="dxa"/>
            <w:shd w:val="clear" w:color="auto" w:fill="FFC000"/>
          </w:tcPr>
          <w:p w:rsidR="00A51E95" w:rsidRDefault="00A51E95" w:rsidP="00B53169"/>
        </w:tc>
        <w:tc>
          <w:tcPr>
            <w:tcW w:w="1084" w:type="dxa"/>
            <w:shd w:val="clear" w:color="auto" w:fill="FFC000"/>
          </w:tcPr>
          <w:p w:rsidR="00A51E95" w:rsidRDefault="00A51E95" w:rsidP="00B53169"/>
        </w:tc>
        <w:tc>
          <w:tcPr>
            <w:tcW w:w="3588" w:type="dxa"/>
          </w:tcPr>
          <w:p w:rsidR="00A51E95" w:rsidRPr="006F0221" w:rsidRDefault="004F0290" w:rsidP="00B53169">
            <w:pPr>
              <w:rPr>
                <w:color w:val="FFFF00"/>
              </w:rPr>
            </w:pPr>
            <w:r w:rsidRPr="001A2314">
              <w:rPr>
                <w:color w:val="5B9BD5" w:themeColor="accent1"/>
              </w:rPr>
              <w:t xml:space="preserve">Ongoing. </w:t>
            </w:r>
            <w:r w:rsidR="00B25010" w:rsidRPr="001A2314">
              <w:rPr>
                <w:color w:val="5B9BD5" w:themeColor="accent1"/>
              </w:rPr>
              <w:t xml:space="preserve">Boxes have been created and there are lots of resources but we need resources to support each topic. </w:t>
            </w:r>
            <w:r w:rsidR="006F0221">
              <w:rPr>
                <w:color w:val="FFFF00"/>
              </w:rPr>
              <w:t xml:space="preserve">Continue to grow the bank of resources. </w:t>
            </w:r>
          </w:p>
        </w:tc>
      </w:tr>
      <w:tr w:rsidR="00A51E95" w:rsidTr="006F0221">
        <w:tc>
          <w:tcPr>
            <w:tcW w:w="9326" w:type="dxa"/>
            <w:gridSpan w:val="4"/>
          </w:tcPr>
          <w:p w:rsidR="00A51E95" w:rsidRDefault="00A51E95" w:rsidP="00B531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use books/novels within the English curriculum to support teaching of topics in History. </w:t>
            </w:r>
            <w:r w:rsidR="007006DA" w:rsidRPr="005D14CD">
              <w:rPr>
                <w:rFonts w:cstheme="minorHAnsi"/>
                <w:i/>
              </w:rPr>
              <w:t>(Across the year)</w:t>
            </w:r>
          </w:p>
        </w:tc>
        <w:tc>
          <w:tcPr>
            <w:tcW w:w="959" w:type="dxa"/>
            <w:shd w:val="clear" w:color="auto" w:fill="FFC000"/>
          </w:tcPr>
          <w:p w:rsidR="00A51E95" w:rsidRDefault="00A51E95" w:rsidP="00B53169"/>
        </w:tc>
        <w:tc>
          <w:tcPr>
            <w:tcW w:w="909" w:type="dxa"/>
            <w:shd w:val="clear" w:color="auto" w:fill="FFC000"/>
          </w:tcPr>
          <w:p w:rsidR="00A51E95" w:rsidRDefault="00A51E95" w:rsidP="00B53169"/>
        </w:tc>
        <w:tc>
          <w:tcPr>
            <w:tcW w:w="1084" w:type="dxa"/>
            <w:shd w:val="clear" w:color="auto" w:fill="FFC000"/>
          </w:tcPr>
          <w:p w:rsidR="00A51E95" w:rsidRDefault="00A51E95" w:rsidP="00B53169"/>
        </w:tc>
        <w:tc>
          <w:tcPr>
            <w:tcW w:w="3588" w:type="dxa"/>
          </w:tcPr>
          <w:p w:rsidR="00A51E95" w:rsidRPr="001A2314" w:rsidRDefault="004F0290" w:rsidP="00B53169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>Ongoing.</w:t>
            </w:r>
            <w:r w:rsidR="00B25010" w:rsidRPr="001A2314">
              <w:rPr>
                <w:color w:val="5B9BD5" w:themeColor="accent1"/>
              </w:rPr>
              <w:t xml:space="preserve"> Meet with English Lead when back from maternity leave to look at other opportunities. </w:t>
            </w:r>
            <w:r w:rsidR="006F0221" w:rsidRPr="006F0221">
              <w:rPr>
                <w:color w:val="FFFF00"/>
              </w:rPr>
              <w:t xml:space="preserve">Some discussion had but not decided upon. </w:t>
            </w:r>
          </w:p>
        </w:tc>
      </w:tr>
      <w:tr w:rsidR="00A51E95" w:rsidTr="00471DA8">
        <w:tc>
          <w:tcPr>
            <w:tcW w:w="9326" w:type="dxa"/>
            <w:gridSpan w:val="4"/>
          </w:tcPr>
          <w:p w:rsidR="00A51E95" w:rsidRDefault="00A51E95" w:rsidP="00B53169">
            <w:pPr>
              <w:pStyle w:val="NoSpacing"/>
            </w:pPr>
            <w:r>
              <w:t xml:space="preserve">To </w:t>
            </w:r>
            <w:proofErr w:type="spellStart"/>
            <w:r>
              <w:t>finalise</w:t>
            </w:r>
            <w:proofErr w:type="spellEnd"/>
            <w:r>
              <w:t xml:space="preserve"> the </w:t>
            </w:r>
            <w:r w:rsidR="009C45E3">
              <w:t>substantive</w:t>
            </w:r>
            <w:r>
              <w:t xml:space="preserve"> knowledge document so that the curriculum has inter-weaving concepts that tie the curriculum together across school. ‘The golden thread’. </w:t>
            </w:r>
            <w:r w:rsidR="001F5CA1">
              <w:rPr>
                <w:i/>
              </w:rPr>
              <w:t>(Spring</w:t>
            </w:r>
            <w:r w:rsidR="005D14CD" w:rsidRPr="005D14CD">
              <w:rPr>
                <w:i/>
              </w:rPr>
              <w:t>)</w:t>
            </w:r>
          </w:p>
        </w:tc>
        <w:tc>
          <w:tcPr>
            <w:tcW w:w="959" w:type="dxa"/>
            <w:shd w:val="clear" w:color="auto" w:fill="FF0000"/>
          </w:tcPr>
          <w:p w:rsidR="00A51E95" w:rsidRDefault="00A51E95" w:rsidP="00B53169"/>
        </w:tc>
        <w:tc>
          <w:tcPr>
            <w:tcW w:w="909" w:type="dxa"/>
            <w:shd w:val="clear" w:color="auto" w:fill="FFC000"/>
          </w:tcPr>
          <w:p w:rsidR="00A51E95" w:rsidRDefault="00A51E95" w:rsidP="00B53169"/>
        </w:tc>
        <w:tc>
          <w:tcPr>
            <w:tcW w:w="1084" w:type="dxa"/>
            <w:shd w:val="clear" w:color="auto" w:fill="92D050"/>
          </w:tcPr>
          <w:p w:rsidR="00A51E95" w:rsidRDefault="00A51E95" w:rsidP="00B53169"/>
        </w:tc>
        <w:tc>
          <w:tcPr>
            <w:tcW w:w="3588" w:type="dxa"/>
          </w:tcPr>
          <w:p w:rsidR="00A51E95" w:rsidRPr="001A2314" w:rsidRDefault="00471DA8" w:rsidP="00B53169">
            <w:pPr>
              <w:rPr>
                <w:color w:val="5B9BD5" w:themeColor="accent1"/>
              </w:rPr>
            </w:pPr>
            <w:r w:rsidRPr="00E42EB1">
              <w:rPr>
                <w:color w:val="FFFF00"/>
              </w:rPr>
              <w:t xml:space="preserve">Golden thread is now ‘chronology’. However, the substantive knowledge needs to be developed so that children see different viewpoints of different topics – </w:t>
            </w:r>
            <w:proofErr w:type="spellStart"/>
            <w:r w:rsidRPr="00E42EB1">
              <w:rPr>
                <w:color w:val="FFFF00"/>
              </w:rPr>
              <w:t>eg</w:t>
            </w:r>
            <w:proofErr w:type="spellEnd"/>
            <w:r w:rsidRPr="00E42EB1">
              <w:rPr>
                <w:color w:val="FFFF00"/>
              </w:rPr>
              <w:t xml:space="preserve"> from an economical viewpoint or a political viewpoint. </w:t>
            </w:r>
          </w:p>
        </w:tc>
      </w:tr>
      <w:tr w:rsidR="00A51E95" w:rsidTr="00471DA8">
        <w:tc>
          <w:tcPr>
            <w:tcW w:w="9326" w:type="dxa"/>
            <w:gridSpan w:val="4"/>
          </w:tcPr>
          <w:p w:rsidR="00A51E95" w:rsidRDefault="00A51E95" w:rsidP="00B53169">
            <w:pPr>
              <w:pStyle w:val="NoSpacing"/>
            </w:pPr>
            <w:r>
              <w:t>To share the substantive knowledge document with all staff to make teaching more focused, with foundations of knowledge built up and developed as children progress through school.</w:t>
            </w:r>
            <w:r w:rsidR="00677611">
              <w:t xml:space="preserve"> </w:t>
            </w:r>
            <w:r w:rsidR="005D14CD" w:rsidRPr="005D14CD">
              <w:rPr>
                <w:i/>
              </w:rPr>
              <w:t>(Across the year)</w:t>
            </w:r>
          </w:p>
        </w:tc>
        <w:tc>
          <w:tcPr>
            <w:tcW w:w="959" w:type="dxa"/>
            <w:shd w:val="clear" w:color="auto" w:fill="FF0000"/>
          </w:tcPr>
          <w:p w:rsidR="00A51E95" w:rsidRDefault="00A51E95" w:rsidP="00B53169"/>
        </w:tc>
        <w:tc>
          <w:tcPr>
            <w:tcW w:w="909" w:type="dxa"/>
            <w:shd w:val="clear" w:color="auto" w:fill="FF0000"/>
          </w:tcPr>
          <w:p w:rsidR="00A51E95" w:rsidRDefault="00A51E95" w:rsidP="00B53169"/>
        </w:tc>
        <w:tc>
          <w:tcPr>
            <w:tcW w:w="1084" w:type="dxa"/>
            <w:shd w:val="clear" w:color="auto" w:fill="FFC000" w:themeFill="accent4"/>
          </w:tcPr>
          <w:p w:rsidR="00A51E95" w:rsidRDefault="00A51E95" w:rsidP="00B53169"/>
        </w:tc>
        <w:tc>
          <w:tcPr>
            <w:tcW w:w="3588" w:type="dxa"/>
          </w:tcPr>
          <w:p w:rsidR="00A51E95" w:rsidRPr="001A2314" w:rsidRDefault="00471DA8" w:rsidP="00B53169">
            <w:pPr>
              <w:rPr>
                <w:color w:val="5B9BD5" w:themeColor="accent1"/>
              </w:rPr>
            </w:pPr>
            <w:r w:rsidRPr="00471DA8">
              <w:rPr>
                <w:color w:val="FFFF00"/>
              </w:rPr>
              <w:t>After speaking with Anne Vernon, continue to develo</w:t>
            </w:r>
            <w:bookmarkStart w:id="0" w:name="_GoBack"/>
            <w:bookmarkEnd w:id="0"/>
            <w:r w:rsidRPr="00471DA8">
              <w:rPr>
                <w:color w:val="FFFF00"/>
              </w:rPr>
              <w:t xml:space="preserve">p these next year. </w:t>
            </w:r>
          </w:p>
        </w:tc>
      </w:tr>
      <w:tr w:rsidR="004F0290" w:rsidTr="006F0221">
        <w:tc>
          <w:tcPr>
            <w:tcW w:w="9326" w:type="dxa"/>
            <w:gridSpan w:val="4"/>
          </w:tcPr>
          <w:p w:rsidR="004F0290" w:rsidRDefault="004F0290" w:rsidP="004F0290">
            <w:pPr>
              <w:pStyle w:val="NoSpacing"/>
            </w:pPr>
            <w:r>
              <w:t>To ensure all staff teach historical topics in chronological order</w:t>
            </w:r>
            <w:r w:rsidRPr="005D14CD">
              <w:rPr>
                <w:i/>
              </w:rPr>
              <w:t>. (Across the year)</w:t>
            </w:r>
          </w:p>
        </w:tc>
        <w:tc>
          <w:tcPr>
            <w:tcW w:w="959" w:type="dxa"/>
            <w:shd w:val="clear" w:color="auto" w:fill="FFC000"/>
          </w:tcPr>
          <w:p w:rsidR="004F0290" w:rsidRDefault="004F0290" w:rsidP="004F0290"/>
        </w:tc>
        <w:tc>
          <w:tcPr>
            <w:tcW w:w="909" w:type="dxa"/>
            <w:shd w:val="clear" w:color="auto" w:fill="FFC000"/>
          </w:tcPr>
          <w:p w:rsidR="004F0290" w:rsidRDefault="004F0290" w:rsidP="004F0290"/>
        </w:tc>
        <w:tc>
          <w:tcPr>
            <w:tcW w:w="1084" w:type="dxa"/>
            <w:shd w:val="clear" w:color="auto" w:fill="92D050"/>
          </w:tcPr>
          <w:p w:rsidR="004F0290" w:rsidRDefault="004F0290" w:rsidP="004F0290"/>
        </w:tc>
        <w:tc>
          <w:tcPr>
            <w:tcW w:w="3588" w:type="dxa"/>
          </w:tcPr>
          <w:p w:rsidR="004F0290" w:rsidRPr="001A2314" w:rsidRDefault="004F0290" w:rsidP="004F0290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Ongoing. </w:t>
            </w:r>
            <w:r w:rsidR="006F0221" w:rsidRPr="006F0221">
              <w:rPr>
                <w:color w:val="FFFF00"/>
              </w:rPr>
              <w:t>Evidence</w:t>
            </w:r>
            <w:r w:rsidR="006F0221">
              <w:rPr>
                <w:color w:val="FFFF00"/>
              </w:rPr>
              <w:t xml:space="preserve"> seen</w:t>
            </w:r>
            <w:r w:rsidR="006F0221" w:rsidRPr="006F0221">
              <w:rPr>
                <w:color w:val="FFFF00"/>
              </w:rPr>
              <w:t xml:space="preserve"> in books and discussions. </w:t>
            </w:r>
          </w:p>
        </w:tc>
      </w:tr>
      <w:tr w:rsidR="004F0290" w:rsidTr="00471DA8">
        <w:tc>
          <w:tcPr>
            <w:tcW w:w="9326" w:type="dxa"/>
            <w:gridSpan w:val="4"/>
          </w:tcPr>
          <w:p w:rsidR="004F0290" w:rsidRDefault="004F0290" w:rsidP="004F0290">
            <w:pPr>
              <w:pStyle w:val="NoSpacing"/>
            </w:pPr>
            <w:r>
              <w:t xml:space="preserve">To embed prior knowledge before each new unit. </w:t>
            </w:r>
            <w:r>
              <w:rPr>
                <w:i/>
              </w:rPr>
              <w:t>(Across the year</w:t>
            </w:r>
            <w:r w:rsidRPr="00744643">
              <w:rPr>
                <w:i/>
              </w:rPr>
              <w:t>)</w:t>
            </w:r>
          </w:p>
        </w:tc>
        <w:tc>
          <w:tcPr>
            <w:tcW w:w="959" w:type="dxa"/>
            <w:shd w:val="clear" w:color="auto" w:fill="FFC000"/>
          </w:tcPr>
          <w:p w:rsidR="004F0290" w:rsidRDefault="004F0290" w:rsidP="004F0290"/>
        </w:tc>
        <w:tc>
          <w:tcPr>
            <w:tcW w:w="909" w:type="dxa"/>
            <w:shd w:val="clear" w:color="auto" w:fill="FFC000"/>
          </w:tcPr>
          <w:p w:rsidR="004F0290" w:rsidRDefault="004F0290" w:rsidP="004F0290"/>
        </w:tc>
        <w:tc>
          <w:tcPr>
            <w:tcW w:w="1084" w:type="dxa"/>
            <w:shd w:val="clear" w:color="auto" w:fill="92D050"/>
          </w:tcPr>
          <w:p w:rsidR="004F0290" w:rsidRDefault="004F0290" w:rsidP="004F0290"/>
        </w:tc>
        <w:tc>
          <w:tcPr>
            <w:tcW w:w="3588" w:type="dxa"/>
          </w:tcPr>
          <w:p w:rsidR="004F0290" w:rsidRPr="001A2314" w:rsidRDefault="004F0290" w:rsidP="004F0290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Ongoing. </w:t>
            </w:r>
            <w:r w:rsidR="001A2314" w:rsidRPr="001A2314">
              <w:rPr>
                <w:color w:val="5B9BD5" w:themeColor="accent1"/>
              </w:rPr>
              <w:t xml:space="preserve">Spoke to staff about making sure they teach a prior knowledge lesson to address misconceptions, support children who didn’t previously meet outcomes and generally recap. </w:t>
            </w:r>
            <w:r w:rsidR="00471DA8" w:rsidRPr="00471DA8">
              <w:rPr>
                <w:color w:val="FFFF00"/>
              </w:rPr>
              <w:t xml:space="preserve">This is happening but need to see evidence of these lessons in book. </w:t>
            </w:r>
          </w:p>
        </w:tc>
      </w:tr>
      <w:tr w:rsidR="007006DA" w:rsidTr="001E72AE">
        <w:tc>
          <w:tcPr>
            <w:tcW w:w="9326" w:type="dxa"/>
            <w:gridSpan w:val="4"/>
          </w:tcPr>
          <w:p w:rsidR="007006DA" w:rsidRDefault="007006DA" w:rsidP="00B53169">
            <w:pPr>
              <w:pStyle w:val="NoSpacing"/>
            </w:pPr>
            <w:r>
              <w:t xml:space="preserve">To create timelines across KS1and KS2 to support children in their chronological knowledge </w:t>
            </w:r>
            <w:r w:rsidRPr="005D14CD">
              <w:rPr>
                <w:i/>
              </w:rPr>
              <w:t>(Autumn)</w:t>
            </w:r>
          </w:p>
        </w:tc>
        <w:tc>
          <w:tcPr>
            <w:tcW w:w="959" w:type="dxa"/>
            <w:shd w:val="clear" w:color="auto" w:fill="92D050"/>
          </w:tcPr>
          <w:p w:rsidR="007006DA" w:rsidRDefault="007006DA" w:rsidP="00B53169"/>
        </w:tc>
        <w:tc>
          <w:tcPr>
            <w:tcW w:w="909" w:type="dxa"/>
            <w:shd w:val="clear" w:color="auto" w:fill="92D050"/>
          </w:tcPr>
          <w:p w:rsidR="007006DA" w:rsidRDefault="007006DA" w:rsidP="00B53169"/>
        </w:tc>
        <w:tc>
          <w:tcPr>
            <w:tcW w:w="1084" w:type="dxa"/>
            <w:shd w:val="clear" w:color="auto" w:fill="92D050"/>
          </w:tcPr>
          <w:p w:rsidR="007006DA" w:rsidRDefault="007006DA" w:rsidP="00B53169"/>
        </w:tc>
        <w:tc>
          <w:tcPr>
            <w:tcW w:w="3588" w:type="dxa"/>
          </w:tcPr>
          <w:p w:rsidR="007006DA" w:rsidRPr="001A2314" w:rsidRDefault="00B25010" w:rsidP="00B53169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Timelines completed and shared with staff. </w:t>
            </w:r>
          </w:p>
        </w:tc>
      </w:tr>
      <w:tr w:rsidR="008A4E21" w:rsidTr="001E72AE">
        <w:tc>
          <w:tcPr>
            <w:tcW w:w="9326" w:type="dxa"/>
            <w:gridSpan w:val="4"/>
          </w:tcPr>
          <w:p w:rsidR="008A4E21" w:rsidRDefault="008A4E21" w:rsidP="00B53169">
            <w:pPr>
              <w:pStyle w:val="NoSpacing"/>
            </w:pPr>
            <w:r>
              <w:t xml:space="preserve">To ensure staff are teaching Black History Month across school and create a display of work. </w:t>
            </w:r>
            <w:r w:rsidRPr="008A4E21">
              <w:rPr>
                <w:i/>
              </w:rPr>
              <w:t>(Autumn)</w:t>
            </w:r>
          </w:p>
        </w:tc>
        <w:tc>
          <w:tcPr>
            <w:tcW w:w="959" w:type="dxa"/>
            <w:shd w:val="clear" w:color="auto" w:fill="92D050"/>
          </w:tcPr>
          <w:p w:rsidR="008A4E21" w:rsidRDefault="008A4E21" w:rsidP="00B53169"/>
        </w:tc>
        <w:tc>
          <w:tcPr>
            <w:tcW w:w="909" w:type="dxa"/>
            <w:shd w:val="clear" w:color="auto" w:fill="92D050"/>
          </w:tcPr>
          <w:p w:rsidR="008A4E21" w:rsidRDefault="008A4E21" w:rsidP="00B53169"/>
        </w:tc>
        <w:tc>
          <w:tcPr>
            <w:tcW w:w="1084" w:type="dxa"/>
            <w:shd w:val="clear" w:color="auto" w:fill="92D050"/>
          </w:tcPr>
          <w:p w:rsidR="008A4E21" w:rsidRDefault="008A4E21" w:rsidP="00B53169"/>
        </w:tc>
        <w:tc>
          <w:tcPr>
            <w:tcW w:w="3588" w:type="dxa"/>
          </w:tcPr>
          <w:p w:rsidR="008A4E21" w:rsidRPr="001A2314" w:rsidRDefault="00B25010" w:rsidP="00B53169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BHM was taught across school. Each class created a piece of work to go onto a hall display where children could share their knowledge with others. Children looked at people who they knew/heard of or they could relate to. </w:t>
            </w:r>
          </w:p>
        </w:tc>
      </w:tr>
      <w:tr w:rsidR="004F0290" w:rsidTr="00471DA8">
        <w:tc>
          <w:tcPr>
            <w:tcW w:w="9326" w:type="dxa"/>
            <w:gridSpan w:val="4"/>
          </w:tcPr>
          <w:p w:rsidR="004F0290" w:rsidRDefault="004F0290" w:rsidP="004F0290">
            <w:pPr>
              <w:pStyle w:val="NoSpacing"/>
            </w:pPr>
            <w:r>
              <w:lastRenderedPageBreak/>
              <w:t xml:space="preserve">To ensure that staff teach outcome objectives in order, as they appear on the year group outcome sheets. </w:t>
            </w:r>
            <w:r w:rsidRPr="005D14CD">
              <w:rPr>
                <w:i/>
              </w:rPr>
              <w:t>(Across the year)</w:t>
            </w:r>
          </w:p>
        </w:tc>
        <w:tc>
          <w:tcPr>
            <w:tcW w:w="959" w:type="dxa"/>
            <w:shd w:val="clear" w:color="auto" w:fill="FFC000"/>
          </w:tcPr>
          <w:p w:rsidR="004F0290" w:rsidRDefault="004F0290" w:rsidP="004F0290"/>
        </w:tc>
        <w:tc>
          <w:tcPr>
            <w:tcW w:w="909" w:type="dxa"/>
            <w:shd w:val="clear" w:color="auto" w:fill="FFC000"/>
          </w:tcPr>
          <w:p w:rsidR="004F0290" w:rsidRDefault="004F0290" w:rsidP="004F0290"/>
        </w:tc>
        <w:tc>
          <w:tcPr>
            <w:tcW w:w="1084" w:type="dxa"/>
            <w:shd w:val="clear" w:color="auto" w:fill="92D050"/>
          </w:tcPr>
          <w:p w:rsidR="004F0290" w:rsidRDefault="004F0290" w:rsidP="004F0290"/>
        </w:tc>
        <w:tc>
          <w:tcPr>
            <w:tcW w:w="3588" w:type="dxa"/>
          </w:tcPr>
          <w:p w:rsidR="004F0290" w:rsidRPr="001A2314" w:rsidRDefault="004F0290" w:rsidP="004F0290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Ongoing. </w:t>
            </w:r>
            <w:r w:rsidR="00D341DB" w:rsidRPr="001A2314">
              <w:rPr>
                <w:color w:val="5B9BD5" w:themeColor="accent1"/>
              </w:rPr>
              <w:t xml:space="preserve">Complete book scrutiny in Spring. </w:t>
            </w:r>
            <w:r w:rsidR="00471DA8" w:rsidRPr="00471DA8">
              <w:rPr>
                <w:color w:val="FFFF00"/>
              </w:rPr>
              <w:t xml:space="preserve">Staff are teaching in order as they appear. </w:t>
            </w:r>
          </w:p>
        </w:tc>
      </w:tr>
      <w:tr w:rsidR="004F0290" w:rsidTr="00EE3E18">
        <w:tc>
          <w:tcPr>
            <w:tcW w:w="9326" w:type="dxa"/>
            <w:gridSpan w:val="4"/>
          </w:tcPr>
          <w:p w:rsidR="004F0290" w:rsidRDefault="004F0290" w:rsidP="004F0290">
            <w:pPr>
              <w:pStyle w:val="NoSpacing"/>
            </w:pPr>
            <w:r>
              <w:t xml:space="preserve">To ensure teaching of History concepts with specific vocabulary use is a focus for all teaching and consistent across school. </w:t>
            </w:r>
            <w:r w:rsidRPr="005D14CD">
              <w:rPr>
                <w:i/>
              </w:rPr>
              <w:t>(Across the year)</w:t>
            </w:r>
          </w:p>
        </w:tc>
        <w:tc>
          <w:tcPr>
            <w:tcW w:w="959" w:type="dxa"/>
            <w:shd w:val="clear" w:color="auto" w:fill="FFC000"/>
          </w:tcPr>
          <w:p w:rsidR="004F0290" w:rsidRDefault="004F0290" w:rsidP="004F0290"/>
        </w:tc>
        <w:tc>
          <w:tcPr>
            <w:tcW w:w="909" w:type="dxa"/>
            <w:shd w:val="clear" w:color="auto" w:fill="FFC000"/>
          </w:tcPr>
          <w:p w:rsidR="004F0290" w:rsidRDefault="004F0290" w:rsidP="004F0290"/>
        </w:tc>
        <w:tc>
          <w:tcPr>
            <w:tcW w:w="1084" w:type="dxa"/>
            <w:shd w:val="clear" w:color="auto" w:fill="FFC000" w:themeFill="accent4"/>
          </w:tcPr>
          <w:p w:rsidR="004F0290" w:rsidRDefault="004F0290" w:rsidP="004F0290"/>
        </w:tc>
        <w:tc>
          <w:tcPr>
            <w:tcW w:w="3588" w:type="dxa"/>
          </w:tcPr>
          <w:p w:rsidR="004F0290" w:rsidRDefault="004F0290" w:rsidP="004F0290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Ongoing. </w:t>
            </w:r>
          </w:p>
          <w:p w:rsidR="005D3A1A" w:rsidRPr="001A2314" w:rsidRDefault="005D3A1A" w:rsidP="004F0290">
            <w:pPr>
              <w:rPr>
                <w:color w:val="5B9BD5" w:themeColor="accent1"/>
              </w:rPr>
            </w:pPr>
            <w:r w:rsidRPr="005D3A1A">
              <w:rPr>
                <w:color w:val="92D050"/>
                <w:shd w:val="clear" w:color="auto" w:fill="FFFFFF" w:themeFill="background1"/>
              </w:rPr>
              <w:t>Evidence of vocabulary seen in book and in pupil voice</w:t>
            </w:r>
            <w:r w:rsidRPr="005D3A1A">
              <w:rPr>
                <w:color w:val="5B9BD5" w:themeColor="accent1"/>
                <w:shd w:val="clear" w:color="auto" w:fill="FFFFFF" w:themeFill="background1"/>
              </w:rPr>
              <w:t>.</w:t>
            </w:r>
            <w:r>
              <w:rPr>
                <w:color w:val="5B9BD5" w:themeColor="accent1"/>
              </w:rPr>
              <w:t xml:space="preserve"> </w:t>
            </w:r>
          </w:p>
        </w:tc>
      </w:tr>
      <w:tr w:rsidR="00A51E95" w:rsidTr="005D3A1A">
        <w:tc>
          <w:tcPr>
            <w:tcW w:w="9326" w:type="dxa"/>
            <w:gridSpan w:val="4"/>
          </w:tcPr>
          <w:p w:rsidR="00A51E95" w:rsidRDefault="00A51E95" w:rsidP="00B53169">
            <w:pPr>
              <w:pStyle w:val="NoSpacing"/>
            </w:pPr>
            <w:r>
              <w:t xml:space="preserve">Ensure curriculum documents and LTP are up to date with EYFS. </w:t>
            </w:r>
            <w:r w:rsidR="005D14CD" w:rsidRPr="005D14CD">
              <w:rPr>
                <w:i/>
              </w:rPr>
              <w:t>(Autumn)</w:t>
            </w:r>
          </w:p>
        </w:tc>
        <w:tc>
          <w:tcPr>
            <w:tcW w:w="959" w:type="dxa"/>
            <w:shd w:val="clear" w:color="auto" w:fill="92D050"/>
          </w:tcPr>
          <w:p w:rsidR="00A51E95" w:rsidRDefault="00A51E95" w:rsidP="00B53169"/>
        </w:tc>
        <w:tc>
          <w:tcPr>
            <w:tcW w:w="909" w:type="dxa"/>
            <w:shd w:val="clear" w:color="auto" w:fill="92D050"/>
          </w:tcPr>
          <w:p w:rsidR="00A51E95" w:rsidRDefault="00A51E95" w:rsidP="00B53169"/>
        </w:tc>
        <w:tc>
          <w:tcPr>
            <w:tcW w:w="1084" w:type="dxa"/>
            <w:shd w:val="clear" w:color="auto" w:fill="92D050"/>
          </w:tcPr>
          <w:p w:rsidR="00A51E95" w:rsidRDefault="00A51E95" w:rsidP="00B53169"/>
        </w:tc>
        <w:tc>
          <w:tcPr>
            <w:tcW w:w="3588" w:type="dxa"/>
          </w:tcPr>
          <w:p w:rsidR="00A51E95" w:rsidRPr="001A2314" w:rsidRDefault="00DF4A4B" w:rsidP="00B53169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LTP is up to date with EYFS changes. </w:t>
            </w:r>
          </w:p>
        </w:tc>
      </w:tr>
      <w:tr w:rsidR="00A51E95" w:rsidTr="005D3A1A">
        <w:tc>
          <w:tcPr>
            <w:tcW w:w="9326" w:type="dxa"/>
            <w:gridSpan w:val="4"/>
          </w:tcPr>
          <w:p w:rsidR="00A51E95" w:rsidRDefault="00A51E95" w:rsidP="00B53169">
            <w:pPr>
              <w:pStyle w:val="NoSpacing"/>
            </w:pPr>
            <w:r>
              <w:t xml:space="preserve">To support new staff with History curriculum. </w:t>
            </w:r>
            <w:r w:rsidR="005D14CD" w:rsidRPr="005D14CD">
              <w:rPr>
                <w:i/>
              </w:rPr>
              <w:t>(Autumn)</w:t>
            </w:r>
          </w:p>
        </w:tc>
        <w:tc>
          <w:tcPr>
            <w:tcW w:w="959" w:type="dxa"/>
            <w:shd w:val="clear" w:color="auto" w:fill="FFC000"/>
          </w:tcPr>
          <w:p w:rsidR="00A51E95" w:rsidRDefault="00A51E95" w:rsidP="00B53169"/>
        </w:tc>
        <w:tc>
          <w:tcPr>
            <w:tcW w:w="909" w:type="dxa"/>
            <w:shd w:val="clear" w:color="auto" w:fill="FFC000"/>
          </w:tcPr>
          <w:p w:rsidR="00A51E95" w:rsidRDefault="00A51E95" w:rsidP="00B53169"/>
        </w:tc>
        <w:tc>
          <w:tcPr>
            <w:tcW w:w="1084" w:type="dxa"/>
            <w:shd w:val="clear" w:color="auto" w:fill="92D050"/>
          </w:tcPr>
          <w:p w:rsidR="00A51E95" w:rsidRDefault="00A51E95" w:rsidP="00B53169"/>
        </w:tc>
        <w:tc>
          <w:tcPr>
            <w:tcW w:w="3588" w:type="dxa"/>
          </w:tcPr>
          <w:p w:rsidR="00A51E95" w:rsidRPr="001A2314" w:rsidRDefault="0038102C" w:rsidP="00B53169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>Ongoing.</w:t>
            </w:r>
            <w:r w:rsidR="009D5D0A" w:rsidRPr="001A2314">
              <w:rPr>
                <w:color w:val="5B9BD5" w:themeColor="accent1"/>
              </w:rPr>
              <w:t xml:space="preserve"> Staff are teaching from LTP and MTP. </w:t>
            </w:r>
            <w:r w:rsidR="00410F08" w:rsidRPr="001A2314">
              <w:rPr>
                <w:color w:val="5B9BD5" w:themeColor="accent1"/>
              </w:rPr>
              <w:t xml:space="preserve">So far, there have been no issues with this. </w:t>
            </w:r>
          </w:p>
        </w:tc>
      </w:tr>
      <w:tr w:rsidR="00C147BC" w:rsidTr="005D3A1A">
        <w:tc>
          <w:tcPr>
            <w:tcW w:w="9326" w:type="dxa"/>
            <w:gridSpan w:val="4"/>
          </w:tcPr>
          <w:p w:rsidR="00C147BC" w:rsidRDefault="00C147BC" w:rsidP="00B53169">
            <w:pPr>
              <w:pStyle w:val="NoSpacing"/>
            </w:pPr>
            <w:r>
              <w:t xml:space="preserve">Create new assessment system that is effective but manageable. </w:t>
            </w:r>
            <w:r w:rsidRPr="00C147BC">
              <w:rPr>
                <w:i/>
              </w:rPr>
              <w:t>(Spring)</w:t>
            </w:r>
          </w:p>
        </w:tc>
        <w:tc>
          <w:tcPr>
            <w:tcW w:w="959" w:type="dxa"/>
            <w:shd w:val="clear" w:color="auto" w:fill="FF0000"/>
          </w:tcPr>
          <w:p w:rsidR="00C147BC" w:rsidRDefault="00C147BC" w:rsidP="00B53169"/>
        </w:tc>
        <w:tc>
          <w:tcPr>
            <w:tcW w:w="909" w:type="dxa"/>
            <w:shd w:val="clear" w:color="auto" w:fill="92D050"/>
          </w:tcPr>
          <w:p w:rsidR="00C147BC" w:rsidRDefault="00C147BC" w:rsidP="00B53169"/>
        </w:tc>
        <w:tc>
          <w:tcPr>
            <w:tcW w:w="1084" w:type="dxa"/>
            <w:shd w:val="clear" w:color="auto" w:fill="92D050"/>
          </w:tcPr>
          <w:p w:rsidR="00C147BC" w:rsidRDefault="00C147BC" w:rsidP="00B53169"/>
        </w:tc>
        <w:tc>
          <w:tcPr>
            <w:tcW w:w="3588" w:type="dxa"/>
          </w:tcPr>
          <w:p w:rsidR="00C147BC" w:rsidRPr="001A2314" w:rsidRDefault="0038102C" w:rsidP="00B53169">
            <w:pPr>
              <w:rPr>
                <w:color w:val="5B9BD5" w:themeColor="accent1"/>
              </w:rPr>
            </w:pPr>
            <w:r w:rsidRPr="001A2314">
              <w:rPr>
                <w:color w:val="5B9BD5" w:themeColor="accent1"/>
              </w:rPr>
              <w:t xml:space="preserve">Ongoing. We have briefly discussed this as a staff and agreed on it being priority in the Spring. </w:t>
            </w:r>
            <w:r w:rsidR="001A2314" w:rsidRPr="001A2314">
              <w:rPr>
                <w:color w:val="70AD47" w:themeColor="accent6"/>
              </w:rPr>
              <w:t xml:space="preserve">Created simple system that does not add to staff workload. Shared this with staff. </w:t>
            </w:r>
          </w:p>
          <w:p w:rsidR="001A2314" w:rsidRPr="001A2314" w:rsidRDefault="001A2314" w:rsidP="00B53169">
            <w:pPr>
              <w:rPr>
                <w:color w:val="5B9BD5" w:themeColor="accent1"/>
              </w:rPr>
            </w:pPr>
          </w:p>
          <w:p w:rsidR="001A2314" w:rsidRPr="001A2314" w:rsidRDefault="001A2314" w:rsidP="00B53169">
            <w:pPr>
              <w:rPr>
                <w:color w:val="5B9BD5" w:themeColor="accent1"/>
              </w:rPr>
            </w:pPr>
          </w:p>
        </w:tc>
      </w:tr>
      <w:tr w:rsidR="00A51E95" w:rsidTr="00B53169">
        <w:tc>
          <w:tcPr>
            <w:tcW w:w="5215" w:type="dxa"/>
            <w:gridSpan w:val="2"/>
            <w:shd w:val="clear" w:color="auto" w:fill="D9D9D9" w:themeFill="background1" w:themeFillShade="D9"/>
          </w:tcPr>
          <w:p w:rsidR="00A51E95" w:rsidRPr="00092E2D" w:rsidRDefault="00A51E95" w:rsidP="00B53169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070" w:type="dxa"/>
            <w:gridSpan w:val="3"/>
            <w:shd w:val="clear" w:color="auto" w:fill="D9D9D9" w:themeFill="background1" w:themeFillShade="D9"/>
          </w:tcPr>
          <w:p w:rsidR="00A51E95" w:rsidRPr="00092E2D" w:rsidRDefault="00A51E95" w:rsidP="00B53169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581" w:type="dxa"/>
            <w:gridSpan w:val="3"/>
            <w:shd w:val="clear" w:color="auto" w:fill="D9D9D9" w:themeFill="background1" w:themeFillShade="D9"/>
          </w:tcPr>
          <w:p w:rsidR="00A51E95" w:rsidRPr="00092E2D" w:rsidRDefault="00A51E95" w:rsidP="00B53169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A51E95" w:rsidTr="00B53169">
        <w:tc>
          <w:tcPr>
            <w:tcW w:w="5215" w:type="dxa"/>
            <w:gridSpan w:val="2"/>
          </w:tcPr>
          <w:p w:rsidR="00A51E95" w:rsidRDefault="00A51E95" w:rsidP="00B53169">
            <w:r>
              <w:t>Artefacts required</w:t>
            </w:r>
          </w:p>
        </w:tc>
        <w:tc>
          <w:tcPr>
            <w:tcW w:w="5070" w:type="dxa"/>
            <w:gridSpan w:val="3"/>
          </w:tcPr>
          <w:p w:rsidR="00A51E95" w:rsidRDefault="00A51E95" w:rsidP="00B53169">
            <w:r>
              <w:t>Money for new artefacts</w:t>
            </w:r>
          </w:p>
          <w:p w:rsidR="00A51E95" w:rsidRDefault="00A51E95" w:rsidP="00B53169">
            <w:r>
              <w:t>Time to review curriculum documents</w:t>
            </w:r>
          </w:p>
        </w:tc>
        <w:tc>
          <w:tcPr>
            <w:tcW w:w="5581" w:type="dxa"/>
            <w:gridSpan w:val="3"/>
          </w:tcPr>
          <w:p w:rsidR="00A51E95" w:rsidRDefault="00A51E95" w:rsidP="00B53169">
            <w:r>
              <w:t>?</w:t>
            </w:r>
          </w:p>
        </w:tc>
      </w:tr>
      <w:tr w:rsidR="00A51E95" w:rsidTr="00B53169">
        <w:tc>
          <w:tcPr>
            <w:tcW w:w="15866" w:type="dxa"/>
            <w:gridSpan w:val="8"/>
            <w:shd w:val="clear" w:color="auto" w:fill="D9D9D9" w:themeFill="background1" w:themeFillShade="D9"/>
          </w:tcPr>
          <w:p w:rsidR="00A51E95" w:rsidRPr="007766DD" w:rsidRDefault="00A51E95" w:rsidP="00B53169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51E95" w:rsidTr="00B53169">
        <w:tc>
          <w:tcPr>
            <w:tcW w:w="15866" w:type="dxa"/>
            <w:gridSpan w:val="8"/>
          </w:tcPr>
          <w:p w:rsidR="00A51E95" w:rsidRDefault="00A51E95" w:rsidP="00B53169"/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73963"/>
    <w:multiLevelType w:val="hybridMultilevel"/>
    <w:tmpl w:val="5C523C38"/>
    <w:lvl w:ilvl="0" w:tplc="F9469C5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AC7272"/>
    <w:multiLevelType w:val="hybridMultilevel"/>
    <w:tmpl w:val="06AC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F5F2A"/>
    <w:multiLevelType w:val="hybridMultilevel"/>
    <w:tmpl w:val="55A8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9C"/>
    <w:rsid w:val="00061D1A"/>
    <w:rsid w:val="00092E2D"/>
    <w:rsid w:val="000A67EF"/>
    <w:rsid w:val="001A1874"/>
    <w:rsid w:val="001A2314"/>
    <w:rsid w:val="001E72AE"/>
    <w:rsid w:val="001F5CA1"/>
    <w:rsid w:val="002567BB"/>
    <w:rsid w:val="00293BE8"/>
    <w:rsid w:val="0038102C"/>
    <w:rsid w:val="00410F08"/>
    <w:rsid w:val="004429B8"/>
    <w:rsid w:val="00471DA8"/>
    <w:rsid w:val="004C5384"/>
    <w:rsid w:val="004F0290"/>
    <w:rsid w:val="0052781D"/>
    <w:rsid w:val="005D14CD"/>
    <w:rsid w:val="005D3A1A"/>
    <w:rsid w:val="005F7561"/>
    <w:rsid w:val="006652FC"/>
    <w:rsid w:val="00677611"/>
    <w:rsid w:val="006F0221"/>
    <w:rsid w:val="007006DA"/>
    <w:rsid w:val="007245E3"/>
    <w:rsid w:val="00744643"/>
    <w:rsid w:val="007766DD"/>
    <w:rsid w:val="00804388"/>
    <w:rsid w:val="00852966"/>
    <w:rsid w:val="008A4E21"/>
    <w:rsid w:val="009204B2"/>
    <w:rsid w:val="009A08FE"/>
    <w:rsid w:val="009C45E3"/>
    <w:rsid w:val="009D5D0A"/>
    <w:rsid w:val="00A314A2"/>
    <w:rsid w:val="00A51E95"/>
    <w:rsid w:val="00A53CAA"/>
    <w:rsid w:val="00A7775E"/>
    <w:rsid w:val="00AA2C0B"/>
    <w:rsid w:val="00B25010"/>
    <w:rsid w:val="00B602A4"/>
    <w:rsid w:val="00C147BC"/>
    <w:rsid w:val="00C163B9"/>
    <w:rsid w:val="00C4599C"/>
    <w:rsid w:val="00C65240"/>
    <w:rsid w:val="00C70EFB"/>
    <w:rsid w:val="00CC00BC"/>
    <w:rsid w:val="00D341DB"/>
    <w:rsid w:val="00DF4A4B"/>
    <w:rsid w:val="00DF5E9B"/>
    <w:rsid w:val="00E42EB1"/>
    <w:rsid w:val="00E65A3F"/>
    <w:rsid w:val="00EA093C"/>
    <w:rsid w:val="00EE3E18"/>
    <w:rsid w:val="00F26A49"/>
    <w:rsid w:val="00F31BAB"/>
    <w:rsid w:val="00F55AC0"/>
    <w:rsid w:val="00FA7975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8768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HHTJWatson</cp:lastModifiedBy>
  <cp:revision>27</cp:revision>
  <cp:lastPrinted>2019-07-09T13:28:00Z</cp:lastPrinted>
  <dcterms:created xsi:type="dcterms:W3CDTF">2022-05-27T06:35:00Z</dcterms:created>
  <dcterms:modified xsi:type="dcterms:W3CDTF">2023-06-12T15:36:00Z</dcterms:modified>
</cp:coreProperties>
</file>