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1382"/>
        <w:gridCol w:w="1275"/>
        <w:gridCol w:w="851"/>
        <w:gridCol w:w="567"/>
        <w:gridCol w:w="1220"/>
        <w:gridCol w:w="197"/>
        <w:gridCol w:w="5098"/>
      </w:tblGrid>
      <w:tr w:rsidR="00C4599C" w:rsidTr="00C4599C">
        <w:trPr>
          <w:trHeight w:val="101"/>
        </w:trPr>
        <w:tc>
          <w:tcPr>
            <w:tcW w:w="15866" w:type="dxa"/>
            <w:gridSpan w:val="9"/>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5B1BE7" w:rsidTr="00092E2D">
        <w:trPr>
          <w:trHeight w:val="100"/>
        </w:trPr>
        <w:tc>
          <w:tcPr>
            <w:tcW w:w="1555" w:type="dxa"/>
            <w:shd w:val="clear" w:color="auto" w:fill="D9D9D9" w:themeFill="background1" w:themeFillShade="D9"/>
          </w:tcPr>
          <w:p w:rsidR="005B1BE7" w:rsidRPr="00C4599C" w:rsidRDefault="005B1BE7" w:rsidP="005B1BE7">
            <w:pPr>
              <w:rPr>
                <w:b/>
              </w:rPr>
            </w:pPr>
            <w:r>
              <w:rPr>
                <w:b/>
              </w:rPr>
              <w:t>Subject</w:t>
            </w:r>
          </w:p>
        </w:tc>
        <w:tc>
          <w:tcPr>
            <w:tcW w:w="14311" w:type="dxa"/>
            <w:gridSpan w:val="8"/>
          </w:tcPr>
          <w:p w:rsidR="005B1BE7" w:rsidRPr="00C4599C" w:rsidRDefault="005B1BE7" w:rsidP="005B1BE7">
            <w:pPr>
              <w:rPr>
                <w:b/>
              </w:rPr>
            </w:pPr>
            <w:r>
              <w:rPr>
                <w:b/>
              </w:rPr>
              <w:t>DT</w:t>
            </w:r>
          </w:p>
        </w:tc>
      </w:tr>
      <w:tr w:rsidR="005B1BE7" w:rsidTr="00092E2D">
        <w:trPr>
          <w:trHeight w:val="100"/>
        </w:trPr>
        <w:tc>
          <w:tcPr>
            <w:tcW w:w="1555" w:type="dxa"/>
            <w:shd w:val="clear" w:color="auto" w:fill="D9D9D9" w:themeFill="background1" w:themeFillShade="D9"/>
          </w:tcPr>
          <w:p w:rsidR="005B1BE7" w:rsidRPr="00C4599C" w:rsidRDefault="005B1BE7" w:rsidP="005B1BE7">
            <w:pPr>
              <w:rPr>
                <w:b/>
              </w:rPr>
            </w:pPr>
            <w:r>
              <w:rPr>
                <w:b/>
              </w:rPr>
              <w:t>Staff</w:t>
            </w:r>
          </w:p>
        </w:tc>
        <w:tc>
          <w:tcPr>
            <w:tcW w:w="14311" w:type="dxa"/>
            <w:gridSpan w:val="8"/>
          </w:tcPr>
          <w:p w:rsidR="005B1BE7" w:rsidRPr="00C4599C" w:rsidRDefault="005B1BE7" w:rsidP="005B1BE7">
            <w:pPr>
              <w:rPr>
                <w:b/>
              </w:rPr>
            </w:pPr>
            <w:r>
              <w:rPr>
                <w:b/>
              </w:rPr>
              <w:t xml:space="preserve">Sarah </w:t>
            </w:r>
            <w:proofErr w:type="spellStart"/>
            <w:r>
              <w:rPr>
                <w:b/>
              </w:rPr>
              <w:t>Brackstone</w:t>
            </w:r>
            <w:proofErr w:type="spellEnd"/>
          </w:p>
        </w:tc>
      </w:tr>
      <w:tr w:rsidR="005B1BE7" w:rsidTr="00AE217A">
        <w:trPr>
          <w:trHeight w:val="299"/>
        </w:trPr>
        <w:tc>
          <w:tcPr>
            <w:tcW w:w="8784" w:type="dxa"/>
            <w:gridSpan w:val="5"/>
            <w:shd w:val="clear" w:color="auto" w:fill="D9D9D9" w:themeFill="background1" w:themeFillShade="D9"/>
          </w:tcPr>
          <w:p w:rsidR="005B1BE7" w:rsidRPr="00C4599C" w:rsidRDefault="005B1BE7" w:rsidP="005B1BE7">
            <w:pPr>
              <w:rPr>
                <w:b/>
              </w:rPr>
            </w:pPr>
            <w:r>
              <w:rPr>
                <w:b/>
              </w:rPr>
              <w:t>Strategic Subject Intent</w:t>
            </w:r>
          </w:p>
        </w:tc>
        <w:tc>
          <w:tcPr>
            <w:tcW w:w="7082" w:type="dxa"/>
            <w:gridSpan w:val="4"/>
            <w:shd w:val="clear" w:color="auto" w:fill="D9D9D9" w:themeFill="background1" w:themeFillShade="D9"/>
          </w:tcPr>
          <w:p w:rsidR="005B1BE7" w:rsidRPr="00C4599C" w:rsidRDefault="005B1BE7" w:rsidP="005B1BE7">
            <w:pPr>
              <w:rPr>
                <w:b/>
              </w:rPr>
            </w:pPr>
            <w:r>
              <w:rPr>
                <w:b/>
              </w:rPr>
              <w:t>Intended Impact</w:t>
            </w:r>
          </w:p>
        </w:tc>
      </w:tr>
      <w:tr w:rsidR="005B1BE7" w:rsidTr="00AE217A">
        <w:trPr>
          <w:trHeight w:val="603"/>
        </w:trPr>
        <w:tc>
          <w:tcPr>
            <w:tcW w:w="8784" w:type="dxa"/>
            <w:gridSpan w:val="5"/>
          </w:tcPr>
          <w:p w:rsidR="005B1BE7" w:rsidRPr="0082699D" w:rsidRDefault="005B1BE7" w:rsidP="005B1BE7">
            <w:pPr>
              <w:rPr>
                <w:b/>
              </w:rPr>
            </w:pPr>
            <w:r>
              <w:rPr>
                <w:rFonts w:cstheme="minorHAnsi"/>
                <w:color w:val="201F1E"/>
              </w:rPr>
              <w:t>W</w:t>
            </w:r>
            <w:r w:rsidRPr="0059406E">
              <w:rPr>
                <w:rFonts w:cstheme="minorHAnsi"/>
                <w:color w:val="201F1E"/>
              </w:rPr>
              <w:t>e aim to provide all children with a broad and balanced curriculum which prepares them for life beyond primary education. We encourage children to use their creativity and imagination, to design and make products within a variety of contexts, considering their own and others’ needs, wants and values. Design and Technology is an inspiring, rigorous and practical subject. Design and Technology encourages children to learn to think and intervene creatively to solve problems both as individuals and as memb</w:t>
            </w:r>
            <w:r>
              <w:rPr>
                <w:rFonts w:cstheme="minorHAnsi"/>
                <w:color w:val="201F1E"/>
              </w:rPr>
              <w:t xml:space="preserve">ers of a team. </w:t>
            </w:r>
            <w:r w:rsidRPr="00D024B7">
              <w:rPr>
                <w:rFonts w:cstheme="minorHAnsi"/>
                <w:b/>
                <w:color w:val="201F1E"/>
              </w:rPr>
              <w:t>Our Design and Technology curriculum combines skills, knowledge, concepts and values to enable children to tackle real problems where they are thinking about what they are making, why they are making it and whom they are making it for.</w:t>
            </w:r>
            <w:r>
              <w:rPr>
                <w:rFonts w:cstheme="minorHAnsi"/>
                <w:color w:val="201F1E"/>
              </w:rPr>
              <w:t xml:space="preserve"> </w:t>
            </w:r>
            <w:r w:rsidRPr="0059406E">
              <w:rPr>
                <w:rFonts w:cstheme="minorHAnsi"/>
                <w:color w:val="201F1E"/>
              </w:rPr>
              <w:t>We aim to, wherever possible, link work to other disciplines s</w:t>
            </w:r>
            <w:r>
              <w:rPr>
                <w:rFonts w:cstheme="minorHAnsi"/>
                <w:color w:val="201F1E"/>
              </w:rPr>
              <w:t>uch as mathematics, science,</w:t>
            </w:r>
            <w:r w:rsidRPr="0059406E">
              <w:rPr>
                <w:rFonts w:cstheme="minorHAnsi"/>
                <w:color w:val="201F1E"/>
              </w:rPr>
              <w:t xml:space="preserve"> computing and art. The children are encouraged to become innovators and risk-takers. High-quality design and technology education </w:t>
            </w:r>
            <w:proofErr w:type="gramStart"/>
            <w:r w:rsidRPr="0059406E">
              <w:rPr>
                <w:rFonts w:cstheme="minorHAnsi"/>
                <w:color w:val="201F1E"/>
              </w:rPr>
              <w:t>makes</w:t>
            </w:r>
            <w:proofErr w:type="gramEnd"/>
            <w:r w:rsidRPr="0059406E">
              <w:rPr>
                <w:rFonts w:cstheme="minorHAnsi"/>
                <w:color w:val="201F1E"/>
              </w:rPr>
              <w:t xml:space="preserve"> an essential contribution to the creativity, culture, wealth and well-being of the nation</w:t>
            </w:r>
            <w:r>
              <w:rPr>
                <w:rFonts w:cstheme="minorHAnsi"/>
                <w:color w:val="201F1E"/>
              </w:rPr>
              <w:t xml:space="preserve">.  </w:t>
            </w:r>
          </w:p>
        </w:tc>
        <w:tc>
          <w:tcPr>
            <w:tcW w:w="7082" w:type="dxa"/>
            <w:gridSpan w:val="4"/>
          </w:tcPr>
          <w:p w:rsidR="005B1BE7" w:rsidRDefault="005B1BE7" w:rsidP="005B1BE7">
            <w:pPr>
              <w:pStyle w:val="NoSpacing"/>
              <w:numPr>
                <w:ilvl w:val="0"/>
                <w:numId w:val="1"/>
              </w:numPr>
            </w:pPr>
            <w:r>
              <w:t>The DT Curriculum is high quality and purposeful.</w:t>
            </w:r>
          </w:p>
          <w:p w:rsidR="005B1BE7" w:rsidRDefault="005B1BE7" w:rsidP="005B1BE7">
            <w:pPr>
              <w:pStyle w:val="NoSpacing"/>
              <w:numPr>
                <w:ilvl w:val="0"/>
                <w:numId w:val="1"/>
              </w:numPr>
            </w:pPr>
            <w:r>
              <w:t>Children have an awareness of the design process including designing, making and evaluating their products.</w:t>
            </w:r>
          </w:p>
          <w:p w:rsidR="005B1BE7" w:rsidRDefault="005B1BE7" w:rsidP="005B1BE7">
            <w:pPr>
              <w:pStyle w:val="NoSpacing"/>
              <w:numPr>
                <w:ilvl w:val="0"/>
                <w:numId w:val="1"/>
              </w:numPr>
            </w:pPr>
            <w:r>
              <w:t xml:space="preserve">Children can take risks and experiment within the DT curriculum. </w:t>
            </w:r>
          </w:p>
          <w:p w:rsidR="005B1BE7" w:rsidRPr="00A7775E" w:rsidRDefault="005B1BE7" w:rsidP="005B1BE7">
            <w:pPr>
              <w:pStyle w:val="NoSpacing"/>
              <w:numPr>
                <w:ilvl w:val="0"/>
                <w:numId w:val="1"/>
              </w:numPr>
            </w:pPr>
            <w:r>
              <w:t>Children can be reflective and evaluate their work and they are aware of how they could make changes and improve.</w:t>
            </w:r>
          </w:p>
        </w:tc>
      </w:tr>
      <w:tr w:rsidR="005B1BE7" w:rsidTr="005B1BE7">
        <w:tc>
          <w:tcPr>
            <w:tcW w:w="6658" w:type="dxa"/>
            <w:gridSpan w:val="3"/>
            <w:vMerge w:val="restart"/>
            <w:shd w:val="clear" w:color="auto" w:fill="D9D9D9" w:themeFill="background1" w:themeFillShade="D9"/>
          </w:tcPr>
          <w:p w:rsidR="005B1BE7" w:rsidRPr="00C4599C" w:rsidRDefault="005B1BE7" w:rsidP="005B1BE7">
            <w:pPr>
              <w:rPr>
                <w:b/>
              </w:rPr>
            </w:pPr>
            <w:r w:rsidRPr="00C4599C">
              <w:rPr>
                <w:b/>
              </w:rPr>
              <w:t>Subject Implementation</w:t>
            </w:r>
          </w:p>
        </w:tc>
        <w:tc>
          <w:tcPr>
            <w:tcW w:w="4110" w:type="dxa"/>
            <w:gridSpan w:val="5"/>
            <w:shd w:val="clear" w:color="auto" w:fill="D9D9D9" w:themeFill="background1" w:themeFillShade="D9"/>
          </w:tcPr>
          <w:p w:rsidR="005B1BE7" w:rsidRPr="00092E2D" w:rsidRDefault="005B1BE7" w:rsidP="005B1BE7">
            <w:pPr>
              <w:jc w:val="center"/>
              <w:rPr>
                <w:b/>
              </w:rPr>
            </w:pPr>
            <w:r w:rsidRPr="00092E2D">
              <w:rPr>
                <w:b/>
              </w:rPr>
              <w:t>RAG</w:t>
            </w:r>
          </w:p>
        </w:tc>
        <w:tc>
          <w:tcPr>
            <w:tcW w:w="5098" w:type="dxa"/>
            <w:vMerge w:val="restart"/>
            <w:shd w:val="clear" w:color="auto" w:fill="D9D9D9" w:themeFill="background1" w:themeFillShade="D9"/>
          </w:tcPr>
          <w:p w:rsidR="005B1BE7" w:rsidRPr="00092E2D" w:rsidRDefault="005B1BE7" w:rsidP="005B1BE7">
            <w:pPr>
              <w:rPr>
                <w:b/>
              </w:rPr>
            </w:pPr>
            <w:r w:rsidRPr="00092E2D">
              <w:rPr>
                <w:b/>
              </w:rPr>
              <w:t>Comments</w:t>
            </w:r>
          </w:p>
        </w:tc>
      </w:tr>
      <w:tr w:rsidR="005B1BE7" w:rsidTr="005B1BE7">
        <w:tc>
          <w:tcPr>
            <w:tcW w:w="6658" w:type="dxa"/>
            <w:gridSpan w:val="3"/>
            <w:vMerge/>
          </w:tcPr>
          <w:p w:rsidR="005B1BE7" w:rsidRDefault="005B1BE7" w:rsidP="005B1BE7"/>
        </w:tc>
        <w:tc>
          <w:tcPr>
            <w:tcW w:w="1275" w:type="dxa"/>
            <w:shd w:val="clear" w:color="auto" w:fill="D9D9D9" w:themeFill="background1" w:themeFillShade="D9"/>
          </w:tcPr>
          <w:p w:rsidR="005B1BE7" w:rsidRPr="00092E2D" w:rsidRDefault="005B1BE7" w:rsidP="005B1BE7">
            <w:pPr>
              <w:rPr>
                <w:b/>
              </w:rPr>
            </w:pPr>
            <w:r w:rsidRPr="00092E2D">
              <w:rPr>
                <w:b/>
              </w:rPr>
              <w:t>Autumn</w:t>
            </w:r>
          </w:p>
        </w:tc>
        <w:tc>
          <w:tcPr>
            <w:tcW w:w="1418" w:type="dxa"/>
            <w:gridSpan w:val="2"/>
            <w:shd w:val="clear" w:color="auto" w:fill="D9D9D9" w:themeFill="background1" w:themeFillShade="D9"/>
          </w:tcPr>
          <w:p w:rsidR="005B1BE7" w:rsidRPr="00092E2D" w:rsidRDefault="005B1BE7" w:rsidP="005B1BE7">
            <w:pPr>
              <w:rPr>
                <w:b/>
              </w:rPr>
            </w:pPr>
            <w:r w:rsidRPr="00092E2D">
              <w:rPr>
                <w:b/>
              </w:rPr>
              <w:t>Spring</w:t>
            </w:r>
          </w:p>
        </w:tc>
        <w:tc>
          <w:tcPr>
            <w:tcW w:w="1417" w:type="dxa"/>
            <w:gridSpan w:val="2"/>
            <w:shd w:val="clear" w:color="auto" w:fill="D9D9D9" w:themeFill="background1" w:themeFillShade="D9"/>
          </w:tcPr>
          <w:p w:rsidR="005B1BE7" w:rsidRPr="00092E2D" w:rsidRDefault="005B1BE7" w:rsidP="005B1BE7">
            <w:pPr>
              <w:rPr>
                <w:b/>
              </w:rPr>
            </w:pPr>
            <w:r w:rsidRPr="00092E2D">
              <w:rPr>
                <w:b/>
              </w:rPr>
              <w:t>Summer</w:t>
            </w:r>
          </w:p>
        </w:tc>
        <w:tc>
          <w:tcPr>
            <w:tcW w:w="5098" w:type="dxa"/>
            <w:vMerge/>
            <w:shd w:val="clear" w:color="auto" w:fill="D9D9D9" w:themeFill="background1" w:themeFillShade="D9"/>
          </w:tcPr>
          <w:p w:rsidR="005B1BE7" w:rsidRDefault="005B1BE7" w:rsidP="005B1BE7"/>
        </w:tc>
      </w:tr>
      <w:tr w:rsidR="005B1BE7" w:rsidTr="005B1BE7">
        <w:tc>
          <w:tcPr>
            <w:tcW w:w="6658" w:type="dxa"/>
            <w:gridSpan w:val="3"/>
          </w:tcPr>
          <w:p w:rsidR="005B1BE7" w:rsidRPr="00A7775E" w:rsidRDefault="005B1BE7" w:rsidP="005B1BE7">
            <w:pPr>
              <w:pStyle w:val="NoSpacing"/>
            </w:pPr>
            <w:r>
              <w:t>To continue to monitor the new assessment grids to ensure coverage of all units.</w:t>
            </w:r>
          </w:p>
        </w:tc>
        <w:tc>
          <w:tcPr>
            <w:tcW w:w="1275" w:type="dxa"/>
            <w:shd w:val="clear" w:color="auto" w:fill="auto"/>
          </w:tcPr>
          <w:p w:rsidR="005B1BE7" w:rsidRDefault="005B1BE7" w:rsidP="005B1BE7"/>
        </w:tc>
        <w:tc>
          <w:tcPr>
            <w:tcW w:w="1418" w:type="dxa"/>
            <w:gridSpan w:val="2"/>
            <w:shd w:val="clear" w:color="auto" w:fill="auto"/>
          </w:tcPr>
          <w:p w:rsidR="005B1BE7" w:rsidRDefault="005B1BE7" w:rsidP="005B1BE7"/>
        </w:tc>
        <w:tc>
          <w:tcPr>
            <w:tcW w:w="1417" w:type="dxa"/>
            <w:gridSpan w:val="2"/>
            <w:shd w:val="clear" w:color="auto" w:fill="auto"/>
          </w:tcPr>
          <w:p w:rsidR="005B1BE7" w:rsidRDefault="005B1BE7" w:rsidP="005B1BE7"/>
        </w:tc>
        <w:tc>
          <w:tcPr>
            <w:tcW w:w="5098" w:type="dxa"/>
          </w:tcPr>
          <w:p w:rsidR="005B1BE7" w:rsidRPr="00C65240" w:rsidRDefault="005B1BE7" w:rsidP="005B1BE7">
            <w:pPr>
              <w:rPr>
                <w:color w:val="5B9BD5" w:themeColor="accent1"/>
              </w:rPr>
            </w:pPr>
          </w:p>
        </w:tc>
      </w:tr>
      <w:tr w:rsidR="005B1BE7" w:rsidTr="005B1BE7">
        <w:tc>
          <w:tcPr>
            <w:tcW w:w="6658" w:type="dxa"/>
            <w:gridSpan w:val="3"/>
          </w:tcPr>
          <w:p w:rsidR="005B1BE7" w:rsidRDefault="005B1BE7" w:rsidP="005B1BE7">
            <w:pPr>
              <w:pStyle w:val="NoSpacing"/>
            </w:pPr>
            <w:r>
              <w:t>To ensure the correct sequence is being followed: evaluating existing products, design brief, final design, plan, make and evaluate.</w:t>
            </w:r>
          </w:p>
        </w:tc>
        <w:tc>
          <w:tcPr>
            <w:tcW w:w="1275" w:type="dxa"/>
            <w:shd w:val="clear" w:color="auto" w:fill="auto"/>
          </w:tcPr>
          <w:p w:rsidR="005B1BE7" w:rsidRDefault="005B1BE7" w:rsidP="005B1BE7"/>
        </w:tc>
        <w:tc>
          <w:tcPr>
            <w:tcW w:w="1418" w:type="dxa"/>
            <w:gridSpan w:val="2"/>
            <w:shd w:val="clear" w:color="auto" w:fill="auto"/>
          </w:tcPr>
          <w:p w:rsidR="005B1BE7" w:rsidRDefault="005B1BE7" w:rsidP="005B1BE7"/>
        </w:tc>
        <w:tc>
          <w:tcPr>
            <w:tcW w:w="1417" w:type="dxa"/>
            <w:gridSpan w:val="2"/>
            <w:shd w:val="clear" w:color="auto" w:fill="auto"/>
          </w:tcPr>
          <w:p w:rsidR="005B1BE7" w:rsidRDefault="005B1BE7" w:rsidP="005B1BE7"/>
        </w:tc>
        <w:tc>
          <w:tcPr>
            <w:tcW w:w="5098" w:type="dxa"/>
          </w:tcPr>
          <w:p w:rsidR="005B1BE7" w:rsidRDefault="005B1BE7" w:rsidP="005B1BE7"/>
        </w:tc>
      </w:tr>
      <w:tr w:rsidR="005B1BE7" w:rsidTr="005B1BE7">
        <w:tc>
          <w:tcPr>
            <w:tcW w:w="6658" w:type="dxa"/>
            <w:gridSpan w:val="3"/>
          </w:tcPr>
          <w:p w:rsidR="005B1BE7" w:rsidRDefault="005B1BE7" w:rsidP="005B1BE7">
            <w:pPr>
              <w:pStyle w:val="NoSpacing"/>
            </w:pPr>
            <w:r>
              <w:rPr>
                <w:rFonts w:cstheme="minorHAnsi"/>
              </w:rPr>
              <w:t xml:space="preserve">To continue to develop </w:t>
            </w:r>
            <w:r w:rsidRPr="007568B0">
              <w:rPr>
                <w:rFonts w:cstheme="minorHAnsi"/>
              </w:rPr>
              <w:t xml:space="preserve">CAD </w:t>
            </w:r>
            <w:r>
              <w:rPr>
                <w:rFonts w:cstheme="minorHAnsi"/>
              </w:rPr>
              <w:t xml:space="preserve">(Y6) and electrical input (Y4) </w:t>
            </w:r>
            <w:r w:rsidRPr="007568B0">
              <w:rPr>
                <w:rFonts w:cstheme="minorHAnsi"/>
              </w:rPr>
              <w:t>with</w:t>
            </w:r>
            <w:r>
              <w:rPr>
                <w:rFonts w:cstheme="minorHAnsi"/>
              </w:rPr>
              <w:t xml:space="preserve"> Computing lead.</w:t>
            </w:r>
          </w:p>
        </w:tc>
        <w:tc>
          <w:tcPr>
            <w:tcW w:w="1275" w:type="dxa"/>
            <w:shd w:val="clear" w:color="auto" w:fill="auto"/>
          </w:tcPr>
          <w:p w:rsidR="005B1BE7" w:rsidRDefault="005B1BE7" w:rsidP="005B1BE7"/>
        </w:tc>
        <w:tc>
          <w:tcPr>
            <w:tcW w:w="1418" w:type="dxa"/>
            <w:gridSpan w:val="2"/>
            <w:shd w:val="clear" w:color="auto" w:fill="auto"/>
          </w:tcPr>
          <w:p w:rsidR="005B1BE7" w:rsidRDefault="005B1BE7" w:rsidP="005B1BE7"/>
        </w:tc>
        <w:tc>
          <w:tcPr>
            <w:tcW w:w="1417" w:type="dxa"/>
            <w:gridSpan w:val="2"/>
            <w:shd w:val="clear" w:color="auto" w:fill="auto"/>
          </w:tcPr>
          <w:p w:rsidR="005B1BE7" w:rsidRDefault="005B1BE7" w:rsidP="005B1BE7"/>
        </w:tc>
        <w:tc>
          <w:tcPr>
            <w:tcW w:w="5098" w:type="dxa"/>
          </w:tcPr>
          <w:p w:rsidR="005B1BE7" w:rsidRDefault="005B1BE7" w:rsidP="005B1BE7"/>
        </w:tc>
      </w:tr>
      <w:tr w:rsidR="005B1BE7" w:rsidTr="00092E2D">
        <w:tc>
          <w:tcPr>
            <w:tcW w:w="5276" w:type="dxa"/>
            <w:gridSpan w:val="2"/>
            <w:shd w:val="clear" w:color="auto" w:fill="D9D9D9" w:themeFill="background1" w:themeFillShade="D9"/>
          </w:tcPr>
          <w:p w:rsidR="005B1BE7" w:rsidRPr="00092E2D" w:rsidRDefault="005B1BE7" w:rsidP="005B1BE7">
            <w:pPr>
              <w:jc w:val="center"/>
              <w:rPr>
                <w:b/>
              </w:rPr>
            </w:pPr>
            <w:r w:rsidRPr="00092E2D">
              <w:rPr>
                <w:b/>
              </w:rPr>
              <w:t>Funding &amp; Resources</w:t>
            </w:r>
          </w:p>
        </w:tc>
        <w:tc>
          <w:tcPr>
            <w:tcW w:w="5295" w:type="dxa"/>
            <w:gridSpan w:val="5"/>
            <w:shd w:val="clear" w:color="auto" w:fill="D9D9D9" w:themeFill="background1" w:themeFillShade="D9"/>
          </w:tcPr>
          <w:p w:rsidR="005B1BE7" w:rsidRPr="00092E2D" w:rsidRDefault="005B1BE7" w:rsidP="005B1BE7">
            <w:pPr>
              <w:jc w:val="center"/>
              <w:rPr>
                <w:b/>
              </w:rPr>
            </w:pPr>
            <w:r w:rsidRPr="00092E2D">
              <w:rPr>
                <w:b/>
              </w:rPr>
              <w:t>Cost (Time &amp; Money)</w:t>
            </w:r>
          </w:p>
        </w:tc>
        <w:tc>
          <w:tcPr>
            <w:tcW w:w="5295" w:type="dxa"/>
            <w:gridSpan w:val="2"/>
            <w:shd w:val="clear" w:color="auto" w:fill="D9D9D9" w:themeFill="background1" w:themeFillShade="D9"/>
          </w:tcPr>
          <w:p w:rsidR="005B1BE7" w:rsidRPr="00092E2D" w:rsidRDefault="005B1BE7" w:rsidP="005B1BE7">
            <w:pPr>
              <w:jc w:val="center"/>
              <w:rPr>
                <w:b/>
              </w:rPr>
            </w:pPr>
            <w:r w:rsidRPr="00092E2D">
              <w:rPr>
                <w:b/>
              </w:rPr>
              <w:t>Links to Academy Council</w:t>
            </w:r>
          </w:p>
        </w:tc>
      </w:tr>
      <w:tr w:rsidR="005B1BE7" w:rsidTr="00DE4C83">
        <w:tc>
          <w:tcPr>
            <w:tcW w:w="10571" w:type="dxa"/>
            <w:gridSpan w:val="7"/>
          </w:tcPr>
          <w:p w:rsidR="005B1BE7" w:rsidRDefault="005B1BE7" w:rsidP="005B1BE7">
            <w:pPr>
              <w:pStyle w:val="ListParagraph"/>
              <w:numPr>
                <w:ilvl w:val="0"/>
                <w:numId w:val="1"/>
              </w:numPr>
            </w:pPr>
            <w:r>
              <w:t xml:space="preserve">£300 to purchase </w:t>
            </w:r>
            <w:r w:rsidR="00A23D58">
              <w:t>ongoing resources</w:t>
            </w:r>
          </w:p>
          <w:p w:rsidR="00A23D58" w:rsidRDefault="00A23D58" w:rsidP="005B1BE7">
            <w:pPr>
              <w:pStyle w:val="ListParagraph"/>
              <w:numPr>
                <w:ilvl w:val="0"/>
                <w:numId w:val="1"/>
              </w:numPr>
            </w:pPr>
            <w:r>
              <w:t>Staff meeting time in the Autumn Term</w:t>
            </w:r>
            <w:bookmarkStart w:id="0" w:name="_GoBack"/>
            <w:bookmarkEnd w:id="0"/>
          </w:p>
        </w:tc>
        <w:tc>
          <w:tcPr>
            <w:tcW w:w="5295" w:type="dxa"/>
            <w:gridSpan w:val="2"/>
          </w:tcPr>
          <w:p w:rsidR="005B1BE7" w:rsidRDefault="005B1BE7" w:rsidP="005B1BE7">
            <w:pPr>
              <w:pStyle w:val="ListParagraph"/>
              <w:numPr>
                <w:ilvl w:val="0"/>
                <w:numId w:val="1"/>
              </w:numPr>
            </w:pPr>
            <w:r>
              <w:t>Mr Mick Johnson</w:t>
            </w:r>
          </w:p>
        </w:tc>
      </w:tr>
      <w:tr w:rsidR="005B1BE7" w:rsidTr="007766DD">
        <w:tc>
          <w:tcPr>
            <w:tcW w:w="15866" w:type="dxa"/>
            <w:gridSpan w:val="9"/>
            <w:shd w:val="clear" w:color="auto" w:fill="D9D9D9" w:themeFill="background1" w:themeFillShade="D9"/>
          </w:tcPr>
          <w:p w:rsidR="005B1BE7" w:rsidRPr="007766DD" w:rsidRDefault="005B1BE7" w:rsidP="005B1BE7">
            <w:pPr>
              <w:rPr>
                <w:b/>
              </w:rPr>
            </w:pPr>
            <w:r w:rsidRPr="007766DD">
              <w:rPr>
                <w:b/>
              </w:rPr>
              <w:t>Evaluation</w:t>
            </w:r>
          </w:p>
        </w:tc>
      </w:tr>
      <w:tr w:rsidR="005B1BE7" w:rsidTr="005E0FE6">
        <w:tc>
          <w:tcPr>
            <w:tcW w:w="15866" w:type="dxa"/>
            <w:gridSpan w:val="9"/>
          </w:tcPr>
          <w:p w:rsidR="005B1BE7" w:rsidRDefault="005B1BE7" w:rsidP="005B1BE7"/>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14449C"/>
    <w:rsid w:val="001A1874"/>
    <w:rsid w:val="001E7AB8"/>
    <w:rsid w:val="002510E8"/>
    <w:rsid w:val="00293BE8"/>
    <w:rsid w:val="00426300"/>
    <w:rsid w:val="005B1BE7"/>
    <w:rsid w:val="005F0257"/>
    <w:rsid w:val="006652FC"/>
    <w:rsid w:val="007766DD"/>
    <w:rsid w:val="009E5AC9"/>
    <w:rsid w:val="009E6888"/>
    <w:rsid w:val="00A23D58"/>
    <w:rsid w:val="00A314A2"/>
    <w:rsid w:val="00A3170F"/>
    <w:rsid w:val="00A53CAA"/>
    <w:rsid w:val="00A7775E"/>
    <w:rsid w:val="00AE217A"/>
    <w:rsid w:val="00B602A4"/>
    <w:rsid w:val="00B6147A"/>
    <w:rsid w:val="00C163B9"/>
    <w:rsid w:val="00C4599C"/>
    <w:rsid w:val="00C65240"/>
    <w:rsid w:val="00CC00BC"/>
    <w:rsid w:val="00D23834"/>
    <w:rsid w:val="00DE0800"/>
    <w:rsid w:val="00EA093C"/>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8B8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HHTSBrackstone</cp:lastModifiedBy>
  <cp:revision>3</cp:revision>
  <cp:lastPrinted>2019-07-09T13:28:00Z</cp:lastPrinted>
  <dcterms:created xsi:type="dcterms:W3CDTF">2023-06-12T21:07:00Z</dcterms:created>
  <dcterms:modified xsi:type="dcterms:W3CDTF">2023-06-12T21:11:00Z</dcterms:modified>
</cp:coreProperties>
</file>