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F765" w14:textId="6ACD788F" w:rsidR="00AF04A7" w:rsidRPr="00A174B1" w:rsidRDefault="00CF4AD0" w:rsidP="00CF4AD0">
      <w:pPr>
        <w:tabs>
          <w:tab w:val="left" w:pos="2968"/>
          <w:tab w:val="center" w:pos="6979"/>
        </w:tabs>
        <w:rPr>
          <w:rFonts w:cstheme="minorHAnsi"/>
          <w:b/>
          <w:sz w:val="44"/>
          <w:szCs w:val="44"/>
        </w:rPr>
      </w:pPr>
      <w:r w:rsidRPr="00CF4AD0">
        <w:rPr>
          <w:rFonts w:cstheme="minorHAnsi"/>
          <w:sz w:val="24"/>
          <w:szCs w:val="24"/>
        </w:rPr>
        <w:drawing>
          <wp:anchor distT="0" distB="0" distL="114300" distR="114300" simplePos="0" relativeHeight="251661312" behindDoc="1" locked="0" layoutInCell="1" allowOverlap="1" wp14:anchorId="7CD49D5A" wp14:editId="042D697A">
            <wp:simplePos x="0" y="0"/>
            <wp:positionH relativeFrom="column">
              <wp:posOffset>7650480</wp:posOffset>
            </wp:positionH>
            <wp:positionV relativeFrom="paragraph">
              <wp:posOffset>0</wp:posOffset>
            </wp:positionV>
            <wp:extent cx="1432560" cy="1871959"/>
            <wp:effectExtent l="0" t="0" r="0" b="0"/>
            <wp:wrapTight wrapText="bothSides">
              <wp:wrapPolygon edited="0">
                <wp:start x="0" y="0"/>
                <wp:lineTo x="0" y="21329"/>
                <wp:lineTo x="21255" y="21329"/>
                <wp:lineTo x="21255" y="0"/>
                <wp:lineTo x="0" y="0"/>
              </wp:wrapPolygon>
            </wp:wrapTight>
            <wp:docPr id="19291744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74455"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32560" cy="1871959"/>
                    </a:xfrm>
                    <a:prstGeom prst="rect">
                      <a:avLst/>
                    </a:prstGeom>
                  </pic:spPr>
                </pic:pic>
              </a:graphicData>
            </a:graphic>
          </wp:anchor>
        </w:drawing>
      </w:r>
      <w:r w:rsidR="00AF04A7" w:rsidRPr="00A174B1">
        <w:rPr>
          <w:rFonts w:cstheme="minorHAnsi"/>
          <w:b/>
          <w:sz w:val="44"/>
          <w:szCs w:val="44"/>
        </w:rPr>
        <w:t>Holy Trinity Estate Management Plan</w:t>
      </w:r>
    </w:p>
    <w:p w14:paraId="241890DF" w14:textId="3FA65311" w:rsidR="00EB5320" w:rsidRPr="00A174B1" w:rsidRDefault="00EB5320" w:rsidP="00CF4AD0">
      <w:pPr>
        <w:rPr>
          <w:rFonts w:cstheme="minorHAnsi"/>
          <w:sz w:val="24"/>
          <w:szCs w:val="24"/>
        </w:rPr>
      </w:pPr>
    </w:p>
    <w:p w14:paraId="1D16EA8C" w14:textId="20D5C075" w:rsidR="00EF3D55" w:rsidRPr="0014181F" w:rsidRDefault="00EF3D55" w:rsidP="00CF4AD0">
      <w:pPr>
        <w:rPr>
          <w:rFonts w:ascii="Calibri" w:hAnsi="Calibri" w:cs="Calibri"/>
          <w:noProof/>
        </w:rPr>
      </w:pPr>
      <w:r w:rsidRPr="0014181F">
        <w:rPr>
          <w:rFonts w:ascii="Calibri" w:hAnsi="Calibri" w:cs="Calibri"/>
          <w:b/>
          <w:bCs/>
          <w:noProof/>
          <w:sz w:val="28"/>
          <w:szCs w:val="28"/>
          <w:u w:val="single"/>
        </w:rPr>
        <w:drawing>
          <wp:anchor distT="0" distB="0" distL="114300" distR="114300" simplePos="0" relativeHeight="251660288" behindDoc="0" locked="0" layoutInCell="1" allowOverlap="1" wp14:anchorId="0645A8A7" wp14:editId="43451096">
            <wp:simplePos x="0" y="0"/>
            <wp:positionH relativeFrom="column">
              <wp:posOffset>5294482</wp:posOffset>
            </wp:positionH>
            <wp:positionV relativeFrom="paragraph">
              <wp:posOffset>-807882</wp:posOffset>
            </wp:positionV>
            <wp:extent cx="942975" cy="933450"/>
            <wp:effectExtent l="0" t="0" r="0" b="0"/>
            <wp:wrapNone/>
            <wp:docPr id="252433253" name="Picture 1" descr="A logo with a blue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3253" name="Picture 1" descr="A logo with a blue and yellow shield&#10;&#10;AI-generated content may be incorrect."/>
                    <pic:cNvPicPr/>
                  </pic:nvPicPr>
                  <pic:blipFill rotWithShape="1">
                    <a:blip r:embed="rId8">
                      <a:extLst>
                        <a:ext uri="{28A0092B-C50C-407E-A947-70E740481C1C}">
                          <a14:useLocalDpi xmlns:a14="http://schemas.microsoft.com/office/drawing/2010/main" val="0"/>
                        </a:ext>
                      </a:extLst>
                    </a:blip>
                    <a:srcRect l="-199577" t="22781" r="199577" b="-22781"/>
                    <a:stretch>
                      <a:fillRect/>
                    </a:stretch>
                  </pic:blipFill>
                  <pic:spPr>
                    <a:xfrm>
                      <a:off x="0" y="0"/>
                      <a:ext cx="942975" cy="93345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sz w:val="28"/>
          <w:szCs w:val="28"/>
          <w:u w:val="single"/>
        </w:rPr>
        <w:t>Our</w:t>
      </w:r>
      <w:r w:rsidRPr="0014181F">
        <w:rPr>
          <w:rFonts w:ascii="Calibri" w:hAnsi="Calibri" w:cs="Calibri"/>
          <w:b/>
          <w:bCs/>
          <w:sz w:val="28"/>
          <w:szCs w:val="28"/>
          <w:u w:val="single"/>
        </w:rPr>
        <w:t xml:space="preserve"> School Vision</w:t>
      </w:r>
    </w:p>
    <w:p w14:paraId="1330ACBE" w14:textId="77777777" w:rsidR="00EF3D55" w:rsidRPr="005D3DA8" w:rsidRDefault="00EF3D55" w:rsidP="00CF4AD0">
      <w:pPr>
        <w:rPr>
          <w:rFonts w:ascii="Calibri" w:hAnsi="Calibri" w:cs="Calibri"/>
          <w:i/>
          <w:iCs/>
          <w:color w:val="FF0000"/>
          <w:sz w:val="32"/>
          <w:szCs w:val="32"/>
        </w:rPr>
      </w:pPr>
      <w:r w:rsidRPr="005D3DA8">
        <w:rPr>
          <w:rFonts w:ascii="Calibri" w:hAnsi="Calibri" w:cs="Calibri"/>
          <w:i/>
          <w:iCs/>
          <w:color w:val="FF0000"/>
          <w:sz w:val="32"/>
          <w:szCs w:val="32"/>
        </w:rPr>
        <w:t>‘Love your neighbour as yourself.’</w:t>
      </w:r>
    </w:p>
    <w:p w14:paraId="4D5FAB1F" w14:textId="77777777" w:rsidR="00EF3D55" w:rsidRPr="00F54EBB" w:rsidRDefault="00EF3D55" w:rsidP="00CF4AD0">
      <w:pPr>
        <w:rPr>
          <w:rFonts w:ascii="Calibri" w:hAnsi="Calibri" w:cs="Calibri"/>
          <w:color w:val="FF0000"/>
          <w:u w:val="single"/>
        </w:rPr>
      </w:pPr>
      <w:r w:rsidRPr="00F54EBB">
        <w:rPr>
          <w:rFonts w:ascii="Calibri" w:hAnsi="Calibri" w:cs="Calibri"/>
          <w:i/>
          <w:iCs/>
          <w:color w:val="FF0000"/>
        </w:rPr>
        <w:t xml:space="preserve">Matthew 22:36-40 </w:t>
      </w:r>
      <w:r w:rsidRPr="00FE068E">
        <w:rPr>
          <w:rFonts w:ascii="Calibri" w:hAnsi="Calibri" w:cs="Calibri"/>
          <w:i/>
          <w:iCs/>
          <w:color w:val="FF0000"/>
        </w:rPr>
        <w:t xml:space="preserve">“Teacher, which is the greatest commandment in the Law?” Jesus replied: “Love the Lord your God with all your heart and with all your soul and with all your mind. This is the first and greatest commandment. And the second is like it: </w:t>
      </w:r>
      <w:r w:rsidRPr="00F54EBB">
        <w:rPr>
          <w:rFonts w:ascii="Calibri" w:hAnsi="Calibri" w:cs="Calibri"/>
          <w:i/>
          <w:iCs/>
          <w:color w:val="FF0000"/>
          <w:u w:val="single"/>
        </w:rPr>
        <w:t>Love your neighbour as yourself.</w:t>
      </w:r>
      <w:r>
        <w:rPr>
          <w:rFonts w:ascii="Calibri" w:hAnsi="Calibri" w:cs="Calibri"/>
          <w:i/>
          <w:iCs/>
          <w:color w:val="FF0000"/>
          <w:u w:val="single"/>
        </w:rPr>
        <w:t>”</w:t>
      </w:r>
    </w:p>
    <w:p w14:paraId="6A34A3A5" w14:textId="77777777" w:rsidR="00EF3D55" w:rsidRPr="0014181F" w:rsidRDefault="00EF3D55" w:rsidP="00CF4AD0">
      <w:pPr>
        <w:rPr>
          <w:rFonts w:ascii="Calibri" w:hAnsi="Calibri" w:cs="Calibri"/>
          <w:sz w:val="20"/>
          <w:szCs w:val="20"/>
        </w:rPr>
      </w:pPr>
      <w:r>
        <w:rPr>
          <w:rFonts w:ascii="Calibri" w:hAnsi="Calibri" w:cs="Calibri"/>
          <w:sz w:val="20"/>
          <w:szCs w:val="20"/>
        </w:rPr>
        <w:t>At Holy Trinity, positive</w:t>
      </w:r>
      <w:r w:rsidRPr="00906361">
        <w:rPr>
          <w:rFonts w:ascii="Calibri" w:hAnsi="Calibri" w:cs="Calibri"/>
          <w:sz w:val="20"/>
          <w:szCs w:val="20"/>
        </w:rPr>
        <w:t xml:space="preser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w:t>
      </w:r>
      <w:r>
        <w:rPr>
          <w:rFonts w:ascii="Calibri" w:hAnsi="Calibri" w:cs="Calibri"/>
          <w:sz w:val="20"/>
          <w:szCs w:val="20"/>
        </w:rPr>
        <w:t>Jesus’ teaching supports us to</w:t>
      </w:r>
      <w:r w:rsidRPr="0014181F">
        <w:rPr>
          <w:rFonts w:ascii="Calibri" w:hAnsi="Calibri" w:cs="Calibri"/>
          <w:sz w:val="20"/>
          <w:szCs w:val="20"/>
        </w:rPr>
        <w:t xml:space="preserve"> see the value in others, to be compassionate</w:t>
      </w:r>
      <w:r>
        <w:rPr>
          <w:rFonts w:ascii="Calibri" w:hAnsi="Calibri" w:cs="Calibri"/>
          <w:sz w:val="20"/>
          <w:szCs w:val="20"/>
        </w:rPr>
        <w:t xml:space="preserve"> </w:t>
      </w:r>
      <w:r w:rsidRPr="0014181F">
        <w:rPr>
          <w:rFonts w:ascii="Calibri" w:hAnsi="Calibri" w:cs="Calibri"/>
          <w:sz w:val="20"/>
          <w:szCs w:val="20"/>
        </w:rPr>
        <w:t>and to create an environment where everyone can flourish</w:t>
      </w:r>
      <w:r>
        <w:rPr>
          <w:rFonts w:ascii="Calibri" w:hAnsi="Calibri" w:cs="Calibri"/>
          <w:sz w:val="20"/>
          <w:szCs w:val="20"/>
        </w:rPr>
        <w:t xml:space="preserve"> and achieve their full potential</w:t>
      </w:r>
      <w:r w:rsidRPr="0014181F">
        <w:rPr>
          <w:rFonts w:ascii="Calibri" w:hAnsi="Calibri" w:cs="Calibri"/>
          <w:sz w:val="20"/>
          <w:szCs w:val="20"/>
        </w:rPr>
        <w:t>.</w:t>
      </w:r>
      <w:r>
        <w:rPr>
          <w:rFonts w:ascii="Calibri" w:hAnsi="Calibri" w:cs="Calibri"/>
          <w:sz w:val="20"/>
          <w:szCs w:val="20"/>
        </w:rPr>
        <w:t xml:space="preserve"> </w:t>
      </w:r>
      <w:r w:rsidRPr="00BB7CEA">
        <w:rPr>
          <w:rFonts w:ascii="Calibri" w:hAnsi="Calibri" w:cs="Calibri"/>
          <w:sz w:val="20"/>
          <w:szCs w:val="20"/>
        </w:rPr>
        <w:t xml:space="preserve"> </w:t>
      </w:r>
    </w:p>
    <w:p w14:paraId="0076D38D" w14:textId="77777777" w:rsidR="00EF3D55" w:rsidRDefault="00EF3D55" w:rsidP="00CF4AD0">
      <w:pPr>
        <w:rPr>
          <w:rFonts w:ascii="Calibri" w:hAnsi="Calibri" w:cs="Calibri"/>
          <w:sz w:val="20"/>
          <w:szCs w:val="20"/>
        </w:rPr>
      </w:pPr>
      <w:r w:rsidRPr="0014181F">
        <w:rPr>
          <w:rFonts w:ascii="Calibri" w:hAnsi="Calibri" w:cs="Calibri"/>
          <w:sz w:val="20"/>
          <w:szCs w:val="20"/>
        </w:rPr>
        <w:t xml:space="preserve">We recognise that our school community is part of a larger, diverse world, and we are committed to fostering an environment that is welcoming, inclusive, and accepting of all. </w:t>
      </w:r>
      <w:r w:rsidRPr="00FF7C2C">
        <w:rPr>
          <w:rFonts w:ascii="Calibri" w:hAnsi="Calibri" w:cs="Calibri"/>
          <w:sz w:val="20"/>
          <w:szCs w:val="20"/>
        </w:rPr>
        <w:t xml:space="preserve">At Holy Trinity, we nurture </w:t>
      </w:r>
      <w:r w:rsidRPr="00F40677">
        <w:rPr>
          <w:rFonts w:ascii="Calibri" w:hAnsi="Calibri" w:cs="Calibri"/>
          <w:sz w:val="20"/>
          <w:szCs w:val="20"/>
        </w:rPr>
        <w:t>curious and motivated learners</w:t>
      </w:r>
      <w:r w:rsidRPr="00FF7C2C">
        <w:rPr>
          <w:rFonts w:ascii="Calibri" w:hAnsi="Calibri" w:cs="Calibri"/>
          <w:sz w:val="20"/>
          <w:szCs w:val="20"/>
        </w:rPr>
        <w:t xml:space="preserve"> who take joy in discovery</w:t>
      </w:r>
      <w:r>
        <w:rPr>
          <w:rFonts w:ascii="Calibri" w:hAnsi="Calibri" w:cs="Calibri"/>
          <w:sz w:val="20"/>
          <w:szCs w:val="20"/>
        </w:rPr>
        <w:t xml:space="preserve"> </w:t>
      </w:r>
      <w:r w:rsidRPr="00FF7C2C">
        <w:rPr>
          <w:rFonts w:ascii="Calibri" w:hAnsi="Calibri" w:cs="Calibri"/>
          <w:sz w:val="20"/>
          <w:szCs w:val="20"/>
        </w:rPr>
        <w:t>as they explore the world around them.</w:t>
      </w:r>
      <w:r>
        <w:rPr>
          <w:rFonts w:ascii="Calibri" w:hAnsi="Calibri" w:cs="Calibri"/>
          <w:sz w:val="20"/>
          <w:szCs w:val="20"/>
        </w:rPr>
        <w:t xml:space="preserve"> </w:t>
      </w:r>
      <w:r w:rsidRPr="0014181F">
        <w:rPr>
          <w:rFonts w:ascii="Calibri" w:hAnsi="Calibri" w:cs="Calibri"/>
          <w:sz w:val="20"/>
          <w:szCs w:val="20"/>
        </w:rPr>
        <w:t xml:space="preserve">We </w:t>
      </w:r>
      <w:r>
        <w:rPr>
          <w:rFonts w:ascii="Calibri" w:hAnsi="Calibri" w:cs="Calibri"/>
          <w:sz w:val="20"/>
          <w:szCs w:val="20"/>
        </w:rPr>
        <w:t>encourage</w:t>
      </w:r>
      <w:r w:rsidRPr="0014181F">
        <w:rPr>
          <w:rFonts w:ascii="Calibri" w:hAnsi="Calibri" w:cs="Calibri"/>
          <w:sz w:val="20"/>
          <w:szCs w:val="20"/>
        </w:rPr>
        <w:t xml:space="preserve"> our pupils develop into </w:t>
      </w:r>
      <w:r w:rsidRPr="0014181F">
        <w:rPr>
          <w:rFonts w:ascii="Calibri" w:hAnsi="Calibri" w:cs="Calibri"/>
          <w:i/>
          <w:iCs/>
          <w:sz w:val="20"/>
          <w:szCs w:val="20"/>
        </w:rPr>
        <w:t>responsible</w:t>
      </w:r>
      <w:r w:rsidRPr="0014181F">
        <w:rPr>
          <w:rFonts w:ascii="Calibri" w:hAnsi="Calibri" w:cs="Calibri"/>
          <w:sz w:val="20"/>
          <w:szCs w:val="20"/>
        </w:rPr>
        <w:t xml:space="preserve"> global neighbours who </w:t>
      </w:r>
      <w:r w:rsidRPr="0014181F">
        <w:rPr>
          <w:rFonts w:ascii="Calibri" w:hAnsi="Calibri" w:cs="Calibri"/>
          <w:i/>
          <w:iCs/>
          <w:sz w:val="20"/>
          <w:szCs w:val="20"/>
        </w:rPr>
        <w:t>respect</w:t>
      </w:r>
      <w:r w:rsidRPr="0014181F">
        <w:rPr>
          <w:rFonts w:ascii="Calibri" w:hAnsi="Calibri" w:cs="Calibri"/>
          <w:sz w:val="20"/>
          <w:szCs w:val="20"/>
        </w:rPr>
        <w:t xml:space="preserve">, appreciate, and embrace the differences that make each of us unique. </w:t>
      </w:r>
    </w:p>
    <w:p w14:paraId="699E7D32" w14:textId="77777777" w:rsidR="00EF3D55" w:rsidRPr="00EE4F80" w:rsidRDefault="00EF3D55" w:rsidP="00CF4AD0">
      <w:pPr>
        <w:rPr>
          <w:rFonts w:ascii="Calibri" w:hAnsi="Calibri" w:cs="Calibri"/>
          <w:sz w:val="20"/>
          <w:szCs w:val="20"/>
        </w:rPr>
      </w:pPr>
      <w:r w:rsidRPr="008C0947">
        <w:rPr>
          <w:rFonts w:ascii="Calibri" w:hAnsi="Calibri" w:cs="Calibri"/>
          <w:sz w:val="20"/>
          <w:szCs w:val="20"/>
        </w:rPr>
        <w:t>We support our Holy Trinity family to flourish by nurturing their spiritual journey through</w:t>
      </w:r>
      <w:r w:rsidRPr="00EE4F80">
        <w:rPr>
          <w:rFonts w:ascii="Calibri" w:hAnsi="Calibri" w:cs="Calibri"/>
          <w:sz w:val="20"/>
          <w:szCs w:val="20"/>
        </w:rPr>
        <w:t>:</w:t>
      </w:r>
    </w:p>
    <w:p w14:paraId="0035D11E" w14:textId="77777777" w:rsidR="00EF3D55" w:rsidRPr="00EE4F80" w:rsidRDefault="00EF3D55" w:rsidP="00CF4AD0">
      <w:pPr>
        <w:ind w:left="720" w:firstLine="60"/>
        <w:rPr>
          <w:rFonts w:ascii="Calibri" w:hAnsi="Calibri" w:cs="Calibri"/>
          <w:b/>
          <w:bCs/>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in </w:t>
      </w:r>
      <w:r>
        <w:rPr>
          <w:rFonts w:ascii="Calibri" w:hAnsi="Calibri" w:cs="Calibri"/>
          <w:sz w:val="20"/>
          <w:szCs w:val="20"/>
        </w:rPr>
        <w:t>with</w:t>
      </w:r>
      <w:r w:rsidRPr="00EE4F80">
        <w:rPr>
          <w:rFonts w:ascii="Calibri" w:hAnsi="Calibri" w:cs="Calibri"/>
          <w:sz w:val="20"/>
          <w:szCs w:val="20"/>
        </w:rPr>
        <w:t xml:space="preserve"> self-reflection,</w:t>
      </w:r>
      <w:r w:rsidRPr="00EE4F80">
        <w:rPr>
          <w:rFonts w:ascii="Calibri" w:hAnsi="Calibri" w:cs="Calibri"/>
          <w:b/>
          <w:bCs/>
          <w:sz w:val="20"/>
          <w:szCs w:val="20"/>
        </w:rPr>
        <w:t xml:space="preserve"> </w:t>
      </w:r>
      <w:r w:rsidRPr="00EE4F80">
        <w:rPr>
          <w:rFonts w:ascii="Calibri" w:hAnsi="Calibri" w:cs="Calibri"/>
          <w:sz w:val="20"/>
          <w:szCs w:val="20"/>
        </w:rPr>
        <w:t>to love and value themselves as a unique child of God with self-respect and honesty.</w:t>
      </w:r>
      <w:r w:rsidRPr="00EE4F80">
        <w:rPr>
          <w:rFonts w:ascii="Calibri" w:hAnsi="Calibri" w:cs="Calibri"/>
          <w:b/>
          <w:bCs/>
          <w:sz w:val="20"/>
          <w:szCs w:val="20"/>
        </w:rPr>
        <w:t xml:space="preserve"> </w:t>
      </w:r>
    </w:p>
    <w:p w14:paraId="2BA424B2" w14:textId="77777777" w:rsidR="00EF3D55" w:rsidRPr="00EE4F80" w:rsidRDefault="00EF3D55" w:rsidP="00CF4AD0">
      <w:pPr>
        <w:ind w:left="720" w:firstLine="60"/>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out</w:t>
      </w:r>
      <w:r w:rsidRPr="00EE4F80">
        <w:rPr>
          <w:rFonts w:ascii="Calibri" w:hAnsi="Calibri" w:cs="Calibri"/>
          <w:sz w:val="20"/>
          <w:szCs w:val="20"/>
        </w:rPr>
        <w:t xml:space="preserve"> with compassion and service to seek justice, peace, and care for all people and the planet we share</w:t>
      </w:r>
      <w:r>
        <w:rPr>
          <w:rFonts w:ascii="Calibri" w:hAnsi="Calibri" w:cs="Calibri"/>
          <w:sz w:val="20"/>
          <w:szCs w:val="20"/>
        </w:rPr>
        <w:t>.</w:t>
      </w:r>
    </w:p>
    <w:p w14:paraId="53208E5E" w14:textId="77777777" w:rsidR="00EF3D55" w:rsidRPr="005A3258" w:rsidRDefault="00EF3D55" w:rsidP="00CF4AD0">
      <w:pPr>
        <w:ind w:left="720" w:firstLine="60"/>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up </w:t>
      </w:r>
      <w:r w:rsidRPr="00EE4F80">
        <w:rPr>
          <w:rFonts w:ascii="Calibri" w:hAnsi="Calibri" w:cs="Calibri"/>
          <w:sz w:val="20"/>
          <w:szCs w:val="20"/>
        </w:rPr>
        <w:t xml:space="preserve">with wonder and gratitude. </w:t>
      </w:r>
      <w:r>
        <w:rPr>
          <w:rFonts w:ascii="Calibri" w:hAnsi="Calibri" w:cs="Calibri"/>
          <w:sz w:val="20"/>
          <w:szCs w:val="20"/>
        </w:rPr>
        <w:t>We</w:t>
      </w:r>
      <w:r w:rsidRPr="00EE4F80">
        <w:rPr>
          <w:rFonts w:ascii="Calibri" w:hAnsi="Calibri" w:cs="Calibri"/>
          <w:sz w:val="20"/>
          <w:szCs w:val="20"/>
        </w:rPr>
        <w:t xml:space="preserve"> consider being a part of something greater than ourselves</w:t>
      </w:r>
      <w:r>
        <w:rPr>
          <w:rFonts w:ascii="Calibri" w:hAnsi="Calibri" w:cs="Calibri"/>
          <w:sz w:val="20"/>
          <w:szCs w:val="20"/>
        </w:rPr>
        <w:t xml:space="preserve"> by</w:t>
      </w:r>
      <w:r w:rsidRPr="00EE4F80">
        <w:rPr>
          <w:rFonts w:ascii="Calibri" w:hAnsi="Calibri" w:cs="Calibri"/>
          <w:sz w:val="20"/>
          <w:szCs w:val="20"/>
        </w:rPr>
        <w:t xml:space="preserve"> tak</w:t>
      </w:r>
      <w:r>
        <w:rPr>
          <w:rFonts w:ascii="Calibri" w:hAnsi="Calibri" w:cs="Calibri"/>
          <w:sz w:val="20"/>
          <w:szCs w:val="20"/>
        </w:rPr>
        <w:t>ing</w:t>
      </w:r>
      <w:r w:rsidRPr="00EE4F80">
        <w:rPr>
          <w:rFonts w:ascii="Calibri" w:hAnsi="Calibri" w:cs="Calibri"/>
          <w:sz w:val="20"/>
          <w:szCs w:val="20"/>
        </w:rPr>
        <w:t xml:space="preserve"> time to pray, reflect, and be still.</w:t>
      </w:r>
    </w:p>
    <w:p w14:paraId="23027BE0" w14:textId="77777777" w:rsidR="00EF3D55" w:rsidRPr="0014181F" w:rsidRDefault="00EF3D55" w:rsidP="00CF4AD0">
      <w:pPr>
        <w:rPr>
          <w:rFonts w:ascii="Calibri" w:hAnsi="Calibri" w:cs="Calibri"/>
          <w:b/>
          <w:bCs/>
          <w:sz w:val="28"/>
          <w:szCs w:val="28"/>
          <w:u w:val="single"/>
        </w:rPr>
      </w:pPr>
      <w:r w:rsidRPr="0050352B">
        <w:rPr>
          <w:rFonts w:ascii="Calibri" w:hAnsi="Calibri" w:cs="Calibri"/>
          <w:b/>
          <w:bCs/>
          <w:u w:val="single"/>
        </w:rPr>
        <w:t>Our school values</w:t>
      </w:r>
      <w:r w:rsidRPr="0014181F">
        <w:rPr>
          <w:rFonts w:ascii="Calibri" w:hAnsi="Calibri" w:cs="Calibri"/>
          <w:b/>
          <w:bCs/>
          <w:sz w:val="28"/>
          <w:szCs w:val="28"/>
          <w:u w:val="single"/>
        </w:rPr>
        <w:t>:</w:t>
      </w:r>
    </w:p>
    <w:p w14:paraId="3156FE0B" w14:textId="77777777" w:rsidR="00EF3D55" w:rsidRPr="0014181F" w:rsidRDefault="00EF3D55" w:rsidP="00CF4AD0">
      <w:pPr>
        <w:rPr>
          <w:rFonts w:ascii="Calibri" w:hAnsi="Calibri" w:cs="Calibri"/>
          <w:b/>
          <w:bCs/>
          <w:color w:val="FF0000"/>
        </w:rPr>
      </w:pPr>
      <w:r w:rsidRPr="0014181F">
        <w:rPr>
          <w:rFonts w:ascii="Calibri" w:hAnsi="Calibri" w:cs="Calibri"/>
          <w:b/>
          <w:bCs/>
          <w:i/>
          <w:iCs/>
          <w:color w:val="FF0000"/>
          <w:sz w:val="28"/>
          <w:szCs w:val="28"/>
        </w:rPr>
        <w:t>Respect</w:t>
      </w:r>
      <w:r w:rsidRPr="0014181F">
        <w:rPr>
          <w:rFonts w:ascii="Calibri" w:hAnsi="Calibri" w:cs="Calibri"/>
          <w:b/>
          <w:bCs/>
          <w:color w:val="FF0000"/>
        </w:rPr>
        <w:t xml:space="preserve"> – The Parable of the Good Samaritan </w:t>
      </w:r>
    </w:p>
    <w:p w14:paraId="715CB247" w14:textId="77777777" w:rsidR="00EF3D55" w:rsidRPr="0014181F" w:rsidRDefault="00EF3D55" w:rsidP="00CF4AD0">
      <w:pPr>
        <w:ind w:left="1440"/>
        <w:rPr>
          <w:rFonts w:ascii="Calibri" w:hAnsi="Calibri" w:cs="Calibri"/>
          <w:b/>
          <w:bCs/>
        </w:rPr>
      </w:pPr>
      <w:r w:rsidRPr="0014181F">
        <w:rPr>
          <w:rFonts w:ascii="Calibri" w:hAnsi="Calibri" w:cs="Calibri"/>
          <w:b/>
          <w:bCs/>
          <w:u w:val="single"/>
        </w:rPr>
        <w:t>Luke 10:25-37</w:t>
      </w:r>
      <w:r w:rsidRPr="0014181F">
        <w:rPr>
          <w:rFonts w:ascii="Calibri" w:hAnsi="Calibri" w:cs="Calibri"/>
          <w:b/>
          <w:bCs/>
        </w:rPr>
        <w:t xml:space="preserve"> teaches that compassion, and neighbourly love should be extended to everyone, irrespective of background or perceived differences.</w:t>
      </w:r>
    </w:p>
    <w:p w14:paraId="0C30362C" w14:textId="77777777" w:rsidR="00EF3D55" w:rsidRPr="0014181F" w:rsidRDefault="00EF3D55" w:rsidP="00CF4AD0">
      <w:pPr>
        <w:rPr>
          <w:rFonts w:ascii="Calibri" w:hAnsi="Calibri" w:cs="Calibri"/>
          <w:b/>
          <w:bCs/>
          <w:color w:val="FF0000"/>
        </w:rPr>
      </w:pPr>
      <w:r w:rsidRPr="0014181F">
        <w:rPr>
          <w:rFonts w:ascii="Calibri" w:hAnsi="Calibri" w:cs="Calibri"/>
          <w:b/>
          <w:bCs/>
          <w:i/>
          <w:iCs/>
          <w:color w:val="FF0000"/>
          <w:sz w:val="28"/>
          <w:szCs w:val="28"/>
        </w:rPr>
        <w:lastRenderedPageBreak/>
        <w:t>Community</w:t>
      </w:r>
      <w:r w:rsidRPr="0014181F">
        <w:rPr>
          <w:rFonts w:ascii="Calibri" w:hAnsi="Calibri" w:cs="Calibri"/>
          <w:b/>
          <w:bCs/>
          <w:color w:val="FF0000"/>
        </w:rPr>
        <w:t xml:space="preserve"> – The Parable of the Lost Sheep</w:t>
      </w:r>
    </w:p>
    <w:p w14:paraId="309AEA83" w14:textId="77777777" w:rsidR="00EF3D55" w:rsidRPr="0014181F" w:rsidRDefault="00EF3D55" w:rsidP="00CF4AD0">
      <w:pPr>
        <w:ind w:left="1440"/>
        <w:rPr>
          <w:rFonts w:ascii="Calibri" w:hAnsi="Calibri" w:cs="Calibri"/>
          <w:b/>
          <w:bCs/>
        </w:rPr>
      </w:pPr>
      <w:r w:rsidRPr="0014181F">
        <w:rPr>
          <w:rFonts w:ascii="Calibri" w:hAnsi="Calibri" w:cs="Calibri"/>
          <w:b/>
          <w:bCs/>
          <w:u w:val="single"/>
        </w:rPr>
        <w:t>Matthew 18: 10–14</w:t>
      </w:r>
      <w:r w:rsidRPr="0014181F">
        <w:rPr>
          <w:rFonts w:ascii="Calibri" w:hAnsi="Calibri" w:cs="Calibri"/>
          <w:b/>
          <w:bCs/>
        </w:rPr>
        <w:t xml:space="preserve"> teaches us the importance of community and belonging. God, like the shepherd, desires for all to be part of the flock, experiencing the joy of being connected and cared for.</w:t>
      </w:r>
    </w:p>
    <w:p w14:paraId="422363BB" w14:textId="77777777" w:rsidR="00EF3D55" w:rsidRPr="0014181F" w:rsidRDefault="00EF3D55" w:rsidP="00CF4AD0">
      <w:pPr>
        <w:rPr>
          <w:rFonts w:ascii="Calibri" w:hAnsi="Calibri" w:cs="Calibri"/>
          <w:b/>
          <w:bCs/>
          <w:color w:val="FF0000"/>
        </w:rPr>
      </w:pPr>
      <w:r w:rsidRPr="0014181F">
        <w:rPr>
          <w:rFonts w:ascii="Calibri" w:hAnsi="Calibri" w:cs="Calibri"/>
          <w:b/>
          <w:bCs/>
          <w:i/>
          <w:iCs/>
          <w:color w:val="FF0000"/>
          <w:sz w:val="28"/>
          <w:szCs w:val="28"/>
        </w:rPr>
        <w:t>Responsibility</w:t>
      </w:r>
      <w:r w:rsidRPr="0014181F">
        <w:rPr>
          <w:rFonts w:ascii="Calibri" w:hAnsi="Calibri" w:cs="Calibri"/>
          <w:b/>
          <w:bCs/>
          <w:color w:val="FF0000"/>
        </w:rPr>
        <w:t xml:space="preserve"> – The Parable of </w:t>
      </w:r>
      <w:r>
        <w:rPr>
          <w:rFonts w:ascii="Calibri" w:hAnsi="Calibri" w:cs="Calibri"/>
          <w:b/>
          <w:bCs/>
          <w:color w:val="FF0000"/>
        </w:rPr>
        <w:t>Jesus feeding the 5000</w:t>
      </w:r>
    </w:p>
    <w:p w14:paraId="72065DBE" w14:textId="1E49C692" w:rsidR="00EF3D55" w:rsidRPr="00CF4AD0" w:rsidRDefault="00EF3D55" w:rsidP="00CF4AD0">
      <w:pPr>
        <w:ind w:left="1440"/>
        <w:rPr>
          <w:rFonts w:ascii="Calibri" w:hAnsi="Calibri" w:cs="Calibri"/>
          <w:b/>
          <w:bCs/>
        </w:rPr>
      </w:pPr>
      <w:r>
        <w:rPr>
          <w:rFonts w:ascii="Calibri" w:hAnsi="Calibri" w:cs="Calibri"/>
          <w:b/>
          <w:bCs/>
          <w:u w:val="single"/>
        </w:rPr>
        <w:t xml:space="preserve">John 6.1-13 </w:t>
      </w:r>
      <w:r w:rsidRPr="00A422DC">
        <w:rPr>
          <w:rFonts w:ascii="Calibri" w:hAnsi="Calibri" w:cs="Calibri"/>
          <w:b/>
          <w:bCs/>
        </w:rPr>
        <w:t>teaches us that Jesus notices and cares about the everyday needs of all people.</w:t>
      </w:r>
    </w:p>
    <w:p w14:paraId="79472932" w14:textId="77777777" w:rsidR="00EF3D55" w:rsidRPr="0014181F" w:rsidRDefault="00EF3D55" w:rsidP="00CF4AD0">
      <w:pPr>
        <w:rPr>
          <w:rFonts w:ascii="Calibri" w:hAnsi="Calibri" w:cs="Calibri"/>
        </w:rPr>
      </w:pPr>
    </w:p>
    <w:p w14:paraId="3A046803" w14:textId="77777777" w:rsidR="00EF3D55" w:rsidRPr="003822DB" w:rsidRDefault="00EF3D55" w:rsidP="00CF4AD0">
      <w:pPr>
        <w:rPr>
          <w:rFonts w:ascii="Calibri" w:hAnsi="Calibri" w:cs="Calibri"/>
          <w:i/>
          <w:iCs/>
          <w:sz w:val="20"/>
          <w:szCs w:val="20"/>
          <w:u w:val="single"/>
        </w:rPr>
      </w:pPr>
      <w:r w:rsidRPr="000908C8">
        <w:rPr>
          <w:rFonts w:ascii="Calibri" w:hAnsi="Calibri" w:cs="Calibri"/>
          <w:sz w:val="20"/>
          <w:szCs w:val="20"/>
        </w:rPr>
        <w:t>By fostering an inclusive community and</w:t>
      </w:r>
      <w:r>
        <w:rPr>
          <w:rFonts w:ascii="Calibri" w:hAnsi="Calibri" w:cs="Calibri"/>
          <w:sz w:val="20"/>
          <w:szCs w:val="20"/>
        </w:rPr>
        <w:t xml:space="preserve"> working in partnership with</w:t>
      </w:r>
      <w:r w:rsidRPr="0055496F">
        <w:t xml:space="preserve"> </w:t>
      </w:r>
      <w:r w:rsidRPr="0055496F">
        <w:rPr>
          <w:rFonts w:ascii="Calibri" w:hAnsi="Calibri" w:cs="Calibri"/>
          <w:sz w:val="20"/>
          <w:szCs w:val="20"/>
        </w:rPr>
        <w:t>Durham and Newcastle Diocesan Learning Trust</w:t>
      </w:r>
      <w:r>
        <w:rPr>
          <w:rFonts w:ascii="Calibri" w:hAnsi="Calibri" w:cs="Calibri"/>
          <w:sz w:val="20"/>
          <w:szCs w:val="20"/>
        </w:rPr>
        <w:t xml:space="preserve"> and the Church of England, </w:t>
      </w:r>
      <w:r w:rsidRPr="000908C8">
        <w:rPr>
          <w:rFonts w:ascii="Calibri" w:hAnsi="Calibri" w:cs="Calibri"/>
          <w:sz w:val="20"/>
          <w:szCs w:val="20"/>
        </w:rPr>
        <w:t xml:space="preserve">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0908C8">
        <w:rPr>
          <w:rFonts w:ascii="Calibri" w:hAnsi="Calibri" w:cs="Calibri"/>
          <w:i/>
          <w:iCs/>
          <w:color w:val="FF0000"/>
          <w:sz w:val="20"/>
          <w:szCs w:val="20"/>
        </w:rPr>
        <w:t>respect</w:t>
      </w:r>
      <w:r w:rsidRPr="000908C8">
        <w:rPr>
          <w:rFonts w:ascii="Calibri" w:hAnsi="Calibri" w:cs="Calibri"/>
          <w:sz w:val="20"/>
          <w:szCs w:val="20"/>
        </w:rPr>
        <w:t xml:space="preserve">, </w:t>
      </w:r>
      <w:r w:rsidRPr="000908C8">
        <w:rPr>
          <w:rFonts w:ascii="Calibri" w:hAnsi="Calibri" w:cs="Calibri"/>
          <w:i/>
          <w:iCs/>
          <w:color w:val="FF0000"/>
          <w:sz w:val="20"/>
          <w:szCs w:val="20"/>
        </w:rPr>
        <w:t>community</w:t>
      </w:r>
      <w:r w:rsidRPr="000908C8">
        <w:rPr>
          <w:rFonts w:ascii="Calibri" w:hAnsi="Calibri" w:cs="Calibri"/>
          <w:sz w:val="20"/>
          <w:szCs w:val="20"/>
        </w:rPr>
        <w:t xml:space="preserve">, and </w:t>
      </w:r>
      <w:r w:rsidRPr="000908C8">
        <w:rPr>
          <w:rFonts w:ascii="Calibri" w:hAnsi="Calibri" w:cs="Calibri"/>
          <w:i/>
          <w:iCs/>
          <w:color w:val="FF0000"/>
          <w:sz w:val="20"/>
          <w:szCs w:val="20"/>
        </w:rPr>
        <w:t>responsibility</w:t>
      </w:r>
      <w:r w:rsidRPr="000908C8">
        <w:rPr>
          <w:rFonts w:ascii="Calibri" w:hAnsi="Calibri" w:cs="Calibri"/>
          <w:sz w:val="20"/>
          <w:szCs w:val="20"/>
        </w:rPr>
        <w:t xml:space="preserve"> guide our actions and help us live out the teaching to </w:t>
      </w:r>
      <w:r w:rsidRPr="000908C8">
        <w:rPr>
          <w:rFonts w:ascii="Calibri" w:hAnsi="Calibri" w:cs="Calibri"/>
          <w:i/>
          <w:iCs/>
          <w:color w:val="FF0000"/>
          <w:sz w:val="20"/>
          <w:szCs w:val="20"/>
          <w:u w:val="single"/>
        </w:rPr>
        <w:t>love our neighbour as ourselves</w:t>
      </w:r>
      <w:r w:rsidRPr="000908C8">
        <w:rPr>
          <w:rFonts w:ascii="Calibri" w:hAnsi="Calibri" w:cs="Calibri"/>
          <w:i/>
          <w:iCs/>
          <w:sz w:val="20"/>
          <w:szCs w:val="20"/>
          <w:u w:val="single"/>
        </w:rPr>
        <w:t xml:space="preserve">. </w:t>
      </w:r>
    </w:p>
    <w:p w14:paraId="4ED57CC5" w14:textId="3C930445" w:rsidR="00EF3D55" w:rsidRPr="0014181F" w:rsidRDefault="00EF3D55" w:rsidP="00CF4AD0">
      <w:pPr>
        <w:rPr>
          <w:rFonts w:ascii="Calibri" w:hAnsi="Calibri" w:cs="Calibri"/>
          <w:b/>
          <w:bCs/>
        </w:rPr>
      </w:pPr>
      <w:bookmarkStart w:id="0" w:name="_Hlk196944088"/>
      <w:r w:rsidRPr="0014181F">
        <w:rPr>
          <w:rFonts w:ascii="Calibri" w:hAnsi="Calibri" w:cs="Calibri"/>
          <w:u w:val="single"/>
        </w:rPr>
        <w:t xml:space="preserve">Durham and Newcastle Diocesan Learning Trust’s </w:t>
      </w:r>
      <w:bookmarkEnd w:id="0"/>
      <w:r w:rsidRPr="0014181F">
        <w:rPr>
          <w:rFonts w:ascii="Calibri" w:hAnsi="Calibri" w:cs="Calibri"/>
          <w:u w:val="single"/>
        </w:rPr>
        <w:t>vision</w:t>
      </w:r>
      <w:r w:rsidRPr="0014181F">
        <w:rPr>
          <w:rFonts w:ascii="Calibri" w:hAnsi="Calibri" w:cs="Calibri"/>
          <w:b/>
          <w:bCs/>
        </w:rPr>
        <w:t xml:space="preserve">: "Every child </w:t>
      </w:r>
      <w:proofErr w:type="gramStart"/>
      <w:r w:rsidRPr="0014181F">
        <w:rPr>
          <w:rFonts w:ascii="Calibri" w:hAnsi="Calibri" w:cs="Calibri"/>
          <w:b/>
          <w:bCs/>
        </w:rPr>
        <w:t>matters</w:t>
      </w:r>
      <w:proofErr w:type="gramEnd"/>
      <w:r>
        <w:rPr>
          <w:rFonts w:ascii="Calibri" w:hAnsi="Calibri" w:cs="Calibri"/>
          <w:b/>
          <w:bCs/>
        </w:rPr>
        <w:t xml:space="preserve"> </w:t>
      </w:r>
      <w:r w:rsidRPr="0014181F">
        <w:rPr>
          <w:rFonts w:ascii="Calibri" w:hAnsi="Calibri" w:cs="Calibri"/>
          <w:b/>
          <w:bCs/>
        </w:rPr>
        <w:t>and no child is ever left behind..."</w:t>
      </w:r>
    </w:p>
    <w:p w14:paraId="6F2072E5" w14:textId="77777777" w:rsidR="00EF3D55" w:rsidRPr="0014181F" w:rsidRDefault="00EF3D55" w:rsidP="00CF4AD0">
      <w:pPr>
        <w:rPr>
          <w:rFonts w:ascii="Calibri" w:hAnsi="Calibri" w:cs="Calibri"/>
          <w:b/>
          <w:bCs/>
        </w:rPr>
      </w:pPr>
      <w:r w:rsidRPr="0014181F">
        <w:rPr>
          <w:rFonts w:ascii="Calibri" w:hAnsi="Calibri" w:cs="Calibri"/>
          <w:u w:val="single"/>
        </w:rPr>
        <w:t xml:space="preserve">The Church of England vision: </w:t>
      </w:r>
      <w:r w:rsidRPr="0014181F">
        <w:rPr>
          <w:rFonts w:ascii="Calibri" w:hAnsi="Calibri" w:cs="Calibri"/>
          <w:b/>
          <w:bCs/>
        </w:rPr>
        <w:t>"Live life to its fullness."</w:t>
      </w:r>
    </w:p>
    <w:p w14:paraId="5D7A70CF" w14:textId="77777777" w:rsidR="00EB5320" w:rsidRPr="00A174B1" w:rsidRDefault="00EB5320" w:rsidP="00CF4AD0">
      <w:pPr>
        <w:rPr>
          <w:rFonts w:cstheme="minorHAnsi"/>
          <w:color w:val="70AD47" w:themeColor="accent6"/>
          <w:sz w:val="24"/>
          <w:szCs w:val="24"/>
        </w:rPr>
      </w:pPr>
    </w:p>
    <w:tbl>
      <w:tblPr>
        <w:tblW w:w="21881" w:type="dxa"/>
        <w:tblInd w:w="-108" w:type="dxa"/>
        <w:tblBorders>
          <w:top w:val="nil"/>
          <w:left w:val="nil"/>
          <w:bottom w:val="nil"/>
          <w:right w:val="nil"/>
        </w:tblBorders>
        <w:tblLayout w:type="fixed"/>
        <w:tblLook w:val="0000" w:firstRow="0" w:lastRow="0" w:firstColumn="0" w:lastColumn="0" w:noHBand="0" w:noVBand="0"/>
      </w:tblPr>
      <w:tblGrid>
        <w:gridCol w:w="14389"/>
        <w:gridCol w:w="7492"/>
      </w:tblGrid>
      <w:tr w:rsidR="00F86724" w:rsidRPr="00A174B1" w14:paraId="4E3D4273" w14:textId="77777777" w:rsidTr="00E72E54">
        <w:trPr>
          <w:trHeight w:val="1080"/>
        </w:trPr>
        <w:tc>
          <w:tcPr>
            <w:tcW w:w="14389" w:type="dxa"/>
          </w:tcPr>
          <w:p w14:paraId="3D469F13" w14:textId="0F53945A" w:rsidR="00A87F40" w:rsidRPr="00EF3D55" w:rsidRDefault="00F86724" w:rsidP="00CF4AD0">
            <w:pPr>
              <w:ind w:right="-359"/>
              <w:rPr>
                <w:rFonts w:cstheme="minorHAnsi"/>
                <w:b/>
                <w:sz w:val="32"/>
                <w:szCs w:val="32"/>
                <w:u w:val="single"/>
              </w:rPr>
            </w:pPr>
            <w:r w:rsidRPr="00EF3D55">
              <w:rPr>
                <w:rFonts w:cstheme="minorHAnsi"/>
                <w:b/>
                <w:sz w:val="32"/>
                <w:szCs w:val="32"/>
                <w:u w:val="single"/>
              </w:rPr>
              <w:t xml:space="preserve">Estate </w:t>
            </w:r>
            <w:r w:rsidR="00EF3D55">
              <w:rPr>
                <w:rFonts w:cstheme="minorHAnsi"/>
                <w:b/>
                <w:sz w:val="32"/>
                <w:szCs w:val="32"/>
                <w:u w:val="single"/>
              </w:rPr>
              <w:t>V</w:t>
            </w:r>
            <w:r w:rsidRPr="00EF3D55">
              <w:rPr>
                <w:rFonts w:cstheme="minorHAnsi"/>
                <w:b/>
                <w:sz w:val="32"/>
                <w:szCs w:val="32"/>
                <w:u w:val="single"/>
              </w:rPr>
              <w:t xml:space="preserve">ision </w:t>
            </w:r>
            <w:r w:rsidR="00A87F40" w:rsidRPr="00EF3D55">
              <w:rPr>
                <w:rFonts w:cstheme="minorHAnsi"/>
                <w:b/>
                <w:sz w:val="32"/>
                <w:szCs w:val="32"/>
                <w:u w:val="single"/>
              </w:rPr>
              <w:t xml:space="preserve"> </w:t>
            </w:r>
          </w:p>
          <w:p w14:paraId="2327C254" w14:textId="17328C10" w:rsidR="00AF04A7" w:rsidRPr="00A174B1" w:rsidRDefault="005E5976" w:rsidP="00CF4AD0">
            <w:pPr>
              <w:ind w:right="-359"/>
              <w:rPr>
                <w:rFonts w:cstheme="minorHAnsi"/>
                <w:bCs/>
                <w:sz w:val="24"/>
                <w:szCs w:val="24"/>
              </w:rPr>
            </w:pPr>
            <w:r w:rsidRPr="00A174B1">
              <w:rPr>
                <w:rFonts w:cstheme="minorHAnsi"/>
                <w:bCs/>
                <w:sz w:val="24"/>
                <w:szCs w:val="24"/>
              </w:rPr>
              <w:t xml:space="preserve">At </w:t>
            </w:r>
            <w:r w:rsidR="00AF04A7" w:rsidRPr="00A174B1">
              <w:rPr>
                <w:rFonts w:cstheme="minorHAnsi"/>
                <w:bCs/>
                <w:sz w:val="24"/>
                <w:szCs w:val="24"/>
              </w:rPr>
              <w:t>Holy Trinity</w:t>
            </w:r>
            <w:r w:rsidRPr="00A174B1">
              <w:rPr>
                <w:rFonts w:cstheme="minorHAnsi"/>
                <w:bCs/>
                <w:sz w:val="24"/>
                <w:szCs w:val="24"/>
              </w:rPr>
              <w:t xml:space="preserve"> we take</w:t>
            </w:r>
            <w:r w:rsidR="00AF04A7" w:rsidRPr="00A174B1">
              <w:rPr>
                <w:rFonts w:cstheme="minorHAnsi"/>
                <w:bCs/>
                <w:sz w:val="24"/>
                <w:szCs w:val="24"/>
              </w:rPr>
              <w:t xml:space="preserve"> great pride in the learning environment which have for our community</w:t>
            </w:r>
            <w:r w:rsidR="007C35C6" w:rsidRPr="00A174B1">
              <w:rPr>
                <w:rFonts w:cstheme="minorHAnsi"/>
                <w:bCs/>
                <w:sz w:val="24"/>
                <w:szCs w:val="24"/>
              </w:rPr>
              <w:t>.</w:t>
            </w:r>
            <w:r w:rsidR="00AF04A7" w:rsidRPr="00A174B1">
              <w:rPr>
                <w:rFonts w:cstheme="minorHAnsi"/>
                <w:bCs/>
                <w:sz w:val="24"/>
                <w:szCs w:val="24"/>
              </w:rPr>
              <w:t xml:space="preserve"> In 2015 we were fortunate to move into a new building</w:t>
            </w:r>
            <w:r w:rsidR="00CF4AD0">
              <w:rPr>
                <w:rFonts w:cstheme="minorHAnsi"/>
                <w:bCs/>
                <w:sz w:val="24"/>
                <w:szCs w:val="24"/>
              </w:rPr>
              <w:t>, a</w:t>
            </w:r>
            <w:r w:rsidR="00AF04A7" w:rsidRPr="00A174B1">
              <w:rPr>
                <w:rFonts w:cstheme="minorHAnsi"/>
                <w:bCs/>
                <w:sz w:val="24"/>
                <w:szCs w:val="24"/>
              </w:rPr>
              <w:t xml:space="preserve">lthough new the building had little </w:t>
            </w:r>
            <w:proofErr w:type="gramStart"/>
            <w:r w:rsidR="00AF04A7" w:rsidRPr="00A174B1">
              <w:rPr>
                <w:rFonts w:cstheme="minorHAnsi"/>
                <w:bCs/>
                <w:sz w:val="24"/>
                <w:szCs w:val="24"/>
              </w:rPr>
              <w:t>equipment</w:t>
            </w:r>
            <w:proofErr w:type="gramEnd"/>
            <w:r w:rsidR="00AF04A7" w:rsidRPr="00A174B1">
              <w:rPr>
                <w:rFonts w:cstheme="minorHAnsi"/>
                <w:bCs/>
                <w:sz w:val="24"/>
                <w:szCs w:val="24"/>
              </w:rPr>
              <w:t xml:space="preserve"> and the outdoor environment was not available for use for </w:t>
            </w:r>
            <w:proofErr w:type="gramStart"/>
            <w:r w:rsidR="00AF04A7" w:rsidRPr="00A174B1">
              <w:rPr>
                <w:rFonts w:cstheme="minorHAnsi"/>
                <w:bCs/>
                <w:sz w:val="24"/>
                <w:szCs w:val="24"/>
              </w:rPr>
              <w:t>a number of</w:t>
            </w:r>
            <w:proofErr w:type="gramEnd"/>
            <w:r w:rsidR="00AF04A7" w:rsidRPr="00A174B1">
              <w:rPr>
                <w:rFonts w:cstheme="minorHAnsi"/>
                <w:bCs/>
                <w:sz w:val="24"/>
                <w:szCs w:val="24"/>
              </w:rPr>
              <w:t xml:space="preserve"> months.</w:t>
            </w:r>
          </w:p>
          <w:p w14:paraId="291FC46B" w14:textId="77777777" w:rsidR="00CF4AD0" w:rsidRDefault="00AF04A7" w:rsidP="00CF4AD0">
            <w:pPr>
              <w:ind w:right="-359"/>
              <w:rPr>
                <w:rFonts w:cstheme="minorHAnsi"/>
                <w:bCs/>
                <w:sz w:val="24"/>
                <w:szCs w:val="24"/>
              </w:rPr>
            </w:pPr>
            <w:r w:rsidRPr="00A174B1">
              <w:rPr>
                <w:rFonts w:cstheme="minorHAnsi"/>
                <w:bCs/>
                <w:sz w:val="24"/>
                <w:szCs w:val="24"/>
              </w:rPr>
              <w:t>We have strategically developed the grounds focussing mainly on Early Years</w:t>
            </w:r>
            <w:r w:rsidR="00A67FA6" w:rsidRPr="00A174B1">
              <w:rPr>
                <w:rFonts w:cstheme="minorHAnsi"/>
                <w:bCs/>
                <w:sz w:val="24"/>
                <w:szCs w:val="24"/>
              </w:rPr>
              <w:t xml:space="preserve"> and the field area</w:t>
            </w:r>
            <w:r w:rsidRPr="00A174B1">
              <w:rPr>
                <w:rFonts w:cstheme="minorHAnsi"/>
                <w:bCs/>
                <w:sz w:val="24"/>
                <w:szCs w:val="24"/>
              </w:rPr>
              <w:t>.</w:t>
            </w:r>
            <w:r w:rsidR="00CF4AD0">
              <w:rPr>
                <w:rFonts w:cstheme="minorHAnsi"/>
                <w:bCs/>
                <w:sz w:val="24"/>
                <w:szCs w:val="24"/>
              </w:rPr>
              <w:t xml:space="preserve"> </w:t>
            </w:r>
            <w:r w:rsidR="00C24E42" w:rsidRPr="00A174B1">
              <w:rPr>
                <w:rFonts w:cstheme="minorHAnsi"/>
                <w:bCs/>
                <w:sz w:val="24"/>
                <w:szCs w:val="24"/>
              </w:rPr>
              <w:t xml:space="preserve">Moving </w:t>
            </w:r>
            <w:proofErr w:type="gramStart"/>
            <w:r w:rsidR="00C24E42" w:rsidRPr="00A174B1">
              <w:rPr>
                <w:rFonts w:cstheme="minorHAnsi"/>
                <w:bCs/>
                <w:sz w:val="24"/>
                <w:szCs w:val="24"/>
              </w:rPr>
              <w:t>forwards</w:t>
            </w:r>
            <w:proofErr w:type="gramEnd"/>
            <w:r w:rsidR="00C24E42" w:rsidRPr="00A174B1">
              <w:rPr>
                <w:rFonts w:cstheme="minorHAnsi"/>
                <w:bCs/>
                <w:sz w:val="24"/>
                <w:szCs w:val="24"/>
              </w:rPr>
              <w:t xml:space="preserve"> we need to </w:t>
            </w:r>
            <w:r w:rsidR="007C35C6" w:rsidRPr="00A174B1">
              <w:rPr>
                <w:rFonts w:cstheme="minorHAnsi"/>
                <w:bCs/>
                <w:sz w:val="24"/>
                <w:szCs w:val="24"/>
              </w:rPr>
              <w:t xml:space="preserve">ensure that </w:t>
            </w:r>
            <w:proofErr w:type="gramStart"/>
            <w:r w:rsidR="00E72E54" w:rsidRPr="00A174B1">
              <w:rPr>
                <w:rFonts w:cstheme="minorHAnsi"/>
                <w:bCs/>
                <w:sz w:val="24"/>
                <w:szCs w:val="24"/>
              </w:rPr>
              <w:t>our</w:t>
            </w:r>
            <w:proofErr w:type="gramEnd"/>
            <w:r w:rsidR="00E72E54" w:rsidRPr="00A174B1">
              <w:rPr>
                <w:rFonts w:cstheme="minorHAnsi"/>
                <w:bCs/>
                <w:sz w:val="24"/>
                <w:szCs w:val="24"/>
              </w:rPr>
              <w:t xml:space="preserve"> </w:t>
            </w:r>
          </w:p>
          <w:p w14:paraId="56DBB5FC" w14:textId="77777777" w:rsidR="00CF4AD0" w:rsidRDefault="00E72E54" w:rsidP="00CF4AD0">
            <w:pPr>
              <w:ind w:right="-359"/>
              <w:rPr>
                <w:rFonts w:cstheme="minorHAnsi"/>
                <w:bCs/>
                <w:sz w:val="24"/>
                <w:szCs w:val="24"/>
              </w:rPr>
            </w:pPr>
            <w:r w:rsidRPr="00A174B1">
              <w:rPr>
                <w:rFonts w:cstheme="minorHAnsi"/>
                <w:bCs/>
                <w:sz w:val="24"/>
                <w:szCs w:val="24"/>
              </w:rPr>
              <w:t>estate</w:t>
            </w:r>
            <w:r w:rsidR="007C35C6" w:rsidRPr="00A174B1">
              <w:rPr>
                <w:rFonts w:cstheme="minorHAnsi"/>
                <w:bCs/>
                <w:sz w:val="24"/>
                <w:szCs w:val="24"/>
              </w:rPr>
              <w:t xml:space="preserve"> remains</w:t>
            </w:r>
            <w:r w:rsidR="00BD386C" w:rsidRPr="00A174B1">
              <w:rPr>
                <w:rFonts w:cstheme="minorHAnsi"/>
                <w:bCs/>
                <w:sz w:val="24"/>
                <w:szCs w:val="24"/>
              </w:rPr>
              <w:t xml:space="preserve"> in the best condition, offer</w:t>
            </w:r>
            <w:r w:rsidRPr="00A174B1">
              <w:rPr>
                <w:rFonts w:cstheme="minorHAnsi"/>
                <w:bCs/>
                <w:sz w:val="24"/>
                <w:szCs w:val="24"/>
              </w:rPr>
              <w:t>s</w:t>
            </w:r>
            <w:r w:rsidR="00BD386C" w:rsidRPr="00A174B1">
              <w:rPr>
                <w:rFonts w:cstheme="minorHAnsi"/>
                <w:bCs/>
                <w:sz w:val="24"/>
                <w:szCs w:val="24"/>
              </w:rPr>
              <w:t xml:space="preserve"> the best education and fulfil</w:t>
            </w:r>
            <w:r w:rsidRPr="00A174B1">
              <w:rPr>
                <w:rFonts w:cstheme="minorHAnsi"/>
                <w:bCs/>
                <w:sz w:val="24"/>
                <w:szCs w:val="24"/>
              </w:rPr>
              <w:t>s</w:t>
            </w:r>
            <w:r w:rsidR="00BD386C" w:rsidRPr="00A174B1">
              <w:rPr>
                <w:rFonts w:cstheme="minorHAnsi"/>
                <w:bCs/>
                <w:sz w:val="24"/>
                <w:szCs w:val="24"/>
              </w:rPr>
              <w:t xml:space="preserve"> our communit</w:t>
            </w:r>
            <w:r w:rsidR="00EB5320" w:rsidRPr="00A174B1">
              <w:rPr>
                <w:rFonts w:cstheme="minorHAnsi"/>
                <w:bCs/>
                <w:sz w:val="24"/>
                <w:szCs w:val="24"/>
              </w:rPr>
              <w:t>y’s</w:t>
            </w:r>
            <w:r w:rsidR="00BD386C" w:rsidRPr="00A174B1">
              <w:rPr>
                <w:rFonts w:cstheme="minorHAnsi"/>
                <w:bCs/>
                <w:sz w:val="24"/>
                <w:szCs w:val="24"/>
              </w:rPr>
              <w:t xml:space="preserve"> needs and desires.</w:t>
            </w:r>
            <w:r w:rsidR="00CF4AD0">
              <w:rPr>
                <w:rFonts w:cstheme="minorHAnsi"/>
                <w:bCs/>
                <w:sz w:val="24"/>
                <w:szCs w:val="24"/>
              </w:rPr>
              <w:t xml:space="preserve"> </w:t>
            </w:r>
            <w:r w:rsidRPr="00A174B1">
              <w:rPr>
                <w:rFonts w:cstheme="minorHAnsi"/>
                <w:sz w:val="24"/>
                <w:szCs w:val="24"/>
              </w:rPr>
              <w:t xml:space="preserve">We consistently </w:t>
            </w:r>
            <w:r w:rsidRPr="00A174B1">
              <w:rPr>
                <w:rFonts w:cstheme="minorHAnsi"/>
                <w:bCs/>
                <w:sz w:val="24"/>
                <w:szCs w:val="24"/>
              </w:rPr>
              <w:t xml:space="preserve">scrutinise the buildings use and standards to ensure the building is safe and meets its identified need. </w:t>
            </w:r>
            <w:r w:rsidR="00CF4AD0">
              <w:rPr>
                <w:rFonts w:cstheme="minorHAnsi"/>
                <w:bCs/>
                <w:sz w:val="24"/>
                <w:szCs w:val="24"/>
              </w:rPr>
              <w:t xml:space="preserve"> </w:t>
            </w:r>
            <w:r w:rsidR="0036256D" w:rsidRPr="00A174B1">
              <w:rPr>
                <w:rFonts w:cstheme="minorHAnsi"/>
                <w:bCs/>
                <w:sz w:val="24"/>
                <w:szCs w:val="24"/>
              </w:rPr>
              <w:t xml:space="preserve">We have already replaced </w:t>
            </w:r>
            <w:proofErr w:type="gramStart"/>
            <w:r w:rsidR="0036256D" w:rsidRPr="00A174B1">
              <w:rPr>
                <w:rFonts w:cstheme="minorHAnsi"/>
                <w:bCs/>
                <w:sz w:val="24"/>
                <w:szCs w:val="24"/>
              </w:rPr>
              <w:t>a number of</w:t>
            </w:r>
            <w:proofErr w:type="gramEnd"/>
            <w:r w:rsidR="0036256D" w:rsidRPr="00A174B1">
              <w:rPr>
                <w:rFonts w:cstheme="minorHAnsi"/>
                <w:bCs/>
                <w:sz w:val="24"/>
                <w:szCs w:val="24"/>
              </w:rPr>
              <w:t xml:space="preserve"> our systems such </w:t>
            </w:r>
          </w:p>
          <w:p w14:paraId="2779C147" w14:textId="2930F961" w:rsidR="0036256D" w:rsidRPr="00A174B1" w:rsidRDefault="0036256D" w:rsidP="00CF4AD0">
            <w:pPr>
              <w:ind w:right="-359"/>
              <w:rPr>
                <w:rFonts w:cstheme="minorHAnsi"/>
                <w:bCs/>
                <w:sz w:val="24"/>
                <w:szCs w:val="24"/>
              </w:rPr>
            </w:pPr>
            <w:r w:rsidRPr="00A174B1">
              <w:rPr>
                <w:rFonts w:cstheme="minorHAnsi"/>
                <w:bCs/>
                <w:sz w:val="24"/>
                <w:szCs w:val="24"/>
              </w:rPr>
              <w:t xml:space="preserve">as </w:t>
            </w:r>
            <w:r w:rsidR="00451E8B">
              <w:rPr>
                <w:rFonts w:cstheme="minorHAnsi"/>
                <w:bCs/>
                <w:sz w:val="24"/>
                <w:szCs w:val="24"/>
              </w:rPr>
              <w:t xml:space="preserve">boilers, </w:t>
            </w:r>
            <w:r w:rsidRPr="00A174B1">
              <w:rPr>
                <w:rFonts w:cstheme="minorHAnsi"/>
                <w:bCs/>
                <w:sz w:val="24"/>
                <w:szCs w:val="24"/>
              </w:rPr>
              <w:t xml:space="preserve">alarm and </w:t>
            </w:r>
            <w:proofErr w:type="spellStart"/>
            <w:r w:rsidRPr="00A174B1">
              <w:rPr>
                <w:rFonts w:cstheme="minorHAnsi"/>
                <w:bCs/>
                <w:sz w:val="24"/>
                <w:szCs w:val="24"/>
              </w:rPr>
              <w:t>cctv</w:t>
            </w:r>
            <w:proofErr w:type="spellEnd"/>
            <w:r w:rsidRPr="00A174B1">
              <w:rPr>
                <w:rFonts w:cstheme="minorHAnsi"/>
                <w:bCs/>
                <w:sz w:val="24"/>
                <w:szCs w:val="24"/>
              </w:rPr>
              <w:t xml:space="preserve"> and continue to monitor other M&amp;E systems carefully</w:t>
            </w:r>
          </w:p>
        </w:tc>
        <w:tc>
          <w:tcPr>
            <w:tcW w:w="7492" w:type="dxa"/>
          </w:tcPr>
          <w:p w14:paraId="04F88CC6" w14:textId="77777777" w:rsidR="00F86724" w:rsidRPr="00A174B1" w:rsidRDefault="00F86724" w:rsidP="00CF4AD0">
            <w:pPr>
              <w:ind w:right="-359"/>
              <w:rPr>
                <w:rFonts w:cstheme="minorHAnsi"/>
                <w:sz w:val="24"/>
                <w:szCs w:val="24"/>
              </w:rPr>
            </w:pPr>
          </w:p>
        </w:tc>
      </w:tr>
      <w:tr w:rsidR="00F86724" w:rsidRPr="00A174B1" w14:paraId="137CECAD" w14:textId="77777777" w:rsidTr="00E72E54">
        <w:trPr>
          <w:trHeight w:val="1655"/>
        </w:trPr>
        <w:tc>
          <w:tcPr>
            <w:tcW w:w="14389" w:type="dxa"/>
          </w:tcPr>
          <w:p w14:paraId="1F2B0A4C" w14:textId="77777777" w:rsidR="00E72E54" w:rsidRPr="00A174B1" w:rsidRDefault="00EB5320" w:rsidP="00CF4AD0">
            <w:pPr>
              <w:ind w:right="-359"/>
              <w:rPr>
                <w:rFonts w:cstheme="minorHAnsi"/>
                <w:bCs/>
                <w:sz w:val="24"/>
                <w:szCs w:val="24"/>
                <w:u w:val="single"/>
              </w:rPr>
            </w:pPr>
            <w:r w:rsidRPr="00A174B1">
              <w:rPr>
                <w:rFonts w:cstheme="minorHAnsi"/>
                <w:bCs/>
                <w:sz w:val="24"/>
                <w:szCs w:val="24"/>
              </w:rPr>
              <w:lastRenderedPageBreak/>
              <w:t>We have identified several aspects for development</w:t>
            </w:r>
            <w:r w:rsidR="00E72E54" w:rsidRPr="00A174B1">
              <w:rPr>
                <w:rFonts w:cstheme="minorHAnsi"/>
                <w:bCs/>
                <w:sz w:val="24"/>
                <w:szCs w:val="24"/>
              </w:rPr>
              <w:t xml:space="preserve"> over the coming years</w:t>
            </w:r>
            <w:r w:rsidRPr="00A174B1">
              <w:rPr>
                <w:rFonts w:cstheme="minorHAnsi"/>
                <w:bCs/>
                <w:sz w:val="24"/>
                <w:szCs w:val="24"/>
              </w:rPr>
              <w:t>:</w:t>
            </w:r>
            <w:r w:rsidR="005E5976" w:rsidRPr="00A174B1">
              <w:rPr>
                <w:rFonts w:cstheme="minorHAnsi"/>
                <w:bCs/>
                <w:sz w:val="24"/>
                <w:szCs w:val="24"/>
              </w:rPr>
              <w:br/>
            </w:r>
          </w:p>
          <w:p w14:paraId="5136DB40" w14:textId="77777777" w:rsidR="005E5976" w:rsidRPr="00A174B1" w:rsidRDefault="005E5976" w:rsidP="00CF4AD0">
            <w:pPr>
              <w:ind w:right="-359"/>
              <w:rPr>
                <w:rFonts w:cstheme="minorHAnsi"/>
                <w:b/>
                <w:bCs/>
                <w:sz w:val="24"/>
                <w:szCs w:val="24"/>
                <w:u w:val="single"/>
              </w:rPr>
            </w:pPr>
            <w:r w:rsidRPr="00A174B1">
              <w:rPr>
                <w:rFonts w:cstheme="minorHAnsi"/>
                <w:b/>
                <w:bCs/>
                <w:sz w:val="24"/>
                <w:szCs w:val="24"/>
                <w:u w:val="single"/>
              </w:rPr>
              <w:t>Within the next 12 months</w:t>
            </w:r>
            <w:r w:rsidR="00A174B1">
              <w:rPr>
                <w:rFonts w:cstheme="minorHAnsi"/>
                <w:b/>
                <w:bCs/>
                <w:sz w:val="24"/>
                <w:szCs w:val="24"/>
                <w:u w:val="single"/>
              </w:rPr>
              <w:t>:</w:t>
            </w:r>
          </w:p>
          <w:p w14:paraId="408617B1" w14:textId="7F3C0773" w:rsidR="00C24E42" w:rsidRPr="00A174B1" w:rsidRDefault="00C24E42" w:rsidP="00CF4AD0">
            <w:pPr>
              <w:pStyle w:val="ListParagraph"/>
              <w:numPr>
                <w:ilvl w:val="0"/>
                <w:numId w:val="7"/>
              </w:numPr>
              <w:ind w:right="-359"/>
              <w:rPr>
                <w:rFonts w:cstheme="minorHAnsi"/>
                <w:bCs/>
                <w:sz w:val="24"/>
                <w:szCs w:val="24"/>
              </w:rPr>
            </w:pPr>
            <w:r w:rsidRPr="00A174B1">
              <w:rPr>
                <w:rFonts w:cstheme="minorHAnsi"/>
                <w:bCs/>
                <w:sz w:val="24"/>
                <w:szCs w:val="24"/>
              </w:rPr>
              <w:t xml:space="preserve">To develop the outdoor provisions on the field and </w:t>
            </w:r>
            <w:r w:rsidR="00557F3F" w:rsidRPr="00A174B1">
              <w:rPr>
                <w:rFonts w:cstheme="minorHAnsi"/>
                <w:bCs/>
                <w:sz w:val="24"/>
                <w:szCs w:val="24"/>
              </w:rPr>
              <w:t xml:space="preserve">large yard with </w:t>
            </w:r>
            <w:r w:rsidR="00451E8B">
              <w:rPr>
                <w:rFonts w:cstheme="minorHAnsi"/>
                <w:bCs/>
                <w:sz w:val="24"/>
                <w:szCs w:val="24"/>
              </w:rPr>
              <w:t xml:space="preserve">shaded areas created by sails </w:t>
            </w:r>
          </w:p>
          <w:p w14:paraId="7347BB49" w14:textId="77777777" w:rsidR="00897AD2" w:rsidRPr="00A174B1" w:rsidRDefault="00897AD2" w:rsidP="00CF4AD0">
            <w:pPr>
              <w:pStyle w:val="ListParagraph"/>
              <w:numPr>
                <w:ilvl w:val="0"/>
                <w:numId w:val="7"/>
              </w:numPr>
              <w:ind w:right="-359"/>
              <w:rPr>
                <w:rFonts w:cstheme="minorHAnsi"/>
                <w:bCs/>
                <w:sz w:val="24"/>
                <w:szCs w:val="24"/>
              </w:rPr>
            </w:pPr>
            <w:r w:rsidRPr="00A174B1">
              <w:rPr>
                <w:rFonts w:cstheme="minorHAnsi"/>
                <w:bCs/>
                <w:sz w:val="24"/>
                <w:szCs w:val="24"/>
              </w:rPr>
              <w:t>To create a planned programme of redecoration for the school</w:t>
            </w:r>
          </w:p>
          <w:p w14:paraId="21E8E57E" w14:textId="452E0715" w:rsidR="00557F3F" w:rsidRDefault="00557F3F" w:rsidP="00CF4AD0">
            <w:pPr>
              <w:pStyle w:val="ListParagraph"/>
              <w:numPr>
                <w:ilvl w:val="0"/>
                <w:numId w:val="7"/>
              </w:numPr>
              <w:ind w:right="-359"/>
              <w:rPr>
                <w:rFonts w:cstheme="minorHAnsi"/>
                <w:bCs/>
                <w:sz w:val="24"/>
                <w:szCs w:val="24"/>
              </w:rPr>
            </w:pPr>
            <w:r w:rsidRPr="00A174B1">
              <w:rPr>
                <w:rFonts w:cstheme="minorHAnsi"/>
                <w:bCs/>
                <w:sz w:val="24"/>
                <w:szCs w:val="24"/>
              </w:rPr>
              <w:t xml:space="preserve">To </w:t>
            </w:r>
            <w:r w:rsidR="00A24514">
              <w:rPr>
                <w:rFonts w:cstheme="minorHAnsi"/>
                <w:bCs/>
                <w:sz w:val="24"/>
                <w:szCs w:val="24"/>
              </w:rPr>
              <w:t>replace the wooden boat in EY and provide shading for in the summer months via sails</w:t>
            </w:r>
          </w:p>
          <w:p w14:paraId="577853D9" w14:textId="66FA4CCD" w:rsidR="00A24514" w:rsidRDefault="00A24514" w:rsidP="00CF4AD0">
            <w:pPr>
              <w:pStyle w:val="ListParagraph"/>
              <w:numPr>
                <w:ilvl w:val="0"/>
                <w:numId w:val="7"/>
              </w:numPr>
              <w:ind w:right="-359"/>
              <w:rPr>
                <w:rFonts w:cstheme="minorHAnsi"/>
                <w:bCs/>
                <w:sz w:val="24"/>
                <w:szCs w:val="24"/>
              </w:rPr>
            </w:pPr>
            <w:r>
              <w:rPr>
                <w:rFonts w:cstheme="minorHAnsi"/>
                <w:bCs/>
                <w:sz w:val="24"/>
                <w:szCs w:val="24"/>
              </w:rPr>
              <w:t xml:space="preserve">To install air conditioning in Reception and Nursery </w:t>
            </w:r>
          </w:p>
          <w:p w14:paraId="71EF73E1" w14:textId="04DD45FB" w:rsidR="00C270FD" w:rsidRDefault="00C270FD" w:rsidP="00CF4AD0">
            <w:pPr>
              <w:pStyle w:val="ListParagraph"/>
              <w:numPr>
                <w:ilvl w:val="0"/>
                <w:numId w:val="7"/>
              </w:numPr>
              <w:ind w:right="-359"/>
              <w:rPr>
                <w:rFonts w:cstheme="minorHAnsi"/>
                <w:bCs/>
                <w:sz w:val="24"/>
                <w:szCs w:val="24"/>
              </w:rPr>
            </w:pPr>
            <w:r>
              <w:rPr>
                <w:rFonts w:cstheme="minorHAnsi"/>
                <w:bCs/>
                <w:sz w:val="24"/>
                <w:szCs w:val="24"/>
              </w:rPr>
              <w:t>To relay soft pour in Early Years</w:t>
            </w:r>
          </w:p>
          <w:p w14:paraId="1362D6E3" w14:textId="326E5B01" w:rsidR="00A6202E" w:rsidRPr="00A174B1" w:rsidRDefault="00A6202E" w:rsidP="00CF4AD0">
            <w:pPr>
              <w:pStyle w:val="ListParagraph"/>
              <w:ind w:right="-359"/>
              <w:rPr>
                <w:rFonts w:cstheme="minorHAnsi"/>
                <w:bCs/>
                <w:sz w:val="24"/>
                <w:szCs w:val="24"/>
              </w:rPr>
            </w:pPr>
          </w:p>
          <w:p w14:paraId="7EB8E3EB" w14:textId="77777777" w:rsidR="005E5976" w:rsidRPr="00A174B1" w:rsidRDefault="005E5976" w:rsidP="00CF4AD0">
            <w:pPr>
              <w:ind w:right="-359"/>
              <w:rPr>
                <w:rFonts w:cstheme="minorHAnsi"/>
                <w:b/>
                <w:bCs/>
                <w:sz w:val="24"/>
                <w:szCs w:val="24"/>
                <w:u w:val="single"/>
              </w:rPr>
            </w:pPr>
            <w:r w:rsidRPr="00A174B1">
              <w:rPr>
                <w:rFonts w:cstheme="minorHAnsi"/>
                <w:b/>
                <w:bCs/>
                <w:sz w:val="24"/>
                <w:szCs w:val="24"/>
                <w:u w:val="single"/>
              </w:rPr>
              <w:t xml:space="preserve">Within 3 Years: </w:t>
            </w:r>
          </w:p>
          <w:p w14:paraId="41EAB5E3" w14:textId="781B8ECC" w:rsidR="00A6202E" w:rsidRDefault="00A6202E" w:rsidP="00CF4AD0">
            <w:pPr>
              <w:pStyle w:val="ListParagraph"/>
              <w:numPr>
                <w:ilvl w:val="0"/>
                <w:numId w:val="7"/>
              </w:numPr>
              <w:ind w:right="-359"/>
              <w:rPr>
                <w:rFonts w:cstheme="minorHAnsi"/>
                <w:bCs/>
                <w:sz w:val="24"/>
                <w:szCs w:val="24"/>
              </w:rPr>
            </w:pPr>
            <w:r>
              <w:rPr>
                <w:rFonts w:cstheme="minorHAnsi"/>
                <w:bCs/>
                <w:sz w:val="24"/>
                <w:szCs w:val="24"/>
              </w:rPr>
              <w:t xml:space="preserve">To install solar panels </w:t>
            </w:r>
          </w:p>
          <w:p w14:paraId="7DF141F9" w14:textId="131C5B64" w:rsidR="005E5976" w:rsidRPr="00A174B1" w:rsidRDefault="00897AD2" w:rsidP="00CF4AD0">
            <w:pPr>
              <w:pStyle w:val="ListParagraph"/>
              <w:numPr>
                <w:ilvl w:val="0"/>
                <w:numId w:val="7"/>
              </w:numPr>
              <w:ind w:right="-359"/>
              <w:rPr>
                <w:rFonts w:cstheme="minorHAnsi"/>
                <w:bCs/>
                <w:sz w:val="24"/>
                <w:szCs w:val="24"/>
              </w:rPr>
            </w:pPr>
            <w:r w:rsidRPr="00A174B1">
              <w:rPr>
                <w:rFonts w:cstheme="minorHAnsi"/>
                <w:bCs/>
                <w:sz w:val="24"/>
                <w:szCs w:val="24"/>
              </w:rPr>
              <w:t>To m</w:t>
            </w:r>
            <w:r w:rsidR="00BD386C" w:rsidRPr="00A174B1">
              <w:rPr>
                <w:rFonts w:cstheme="minorHAnsi"/>
                <w:bCs/>
                <w:sz w:val="24"/>
                <w:szCs w:val="24"/>
              </w:rPr>
              <w:t>onitor state of playground surfaces</w:t>
            </w:r>
          </w:p>
          <w:p w14:paraId="2B7CEAE3" w14:textId="77777777" w:rsidR="005E5976" w:rsidRPr="00A174B1" w:rsidRDefault="00897AD2" w:rsidP="00CF4AD0">
            <w:pPr>
              <w:pStyle w:val="ListParagraph"/>
              <w:numPr>
                <w:ilvl w:val="0"/>
                <w:numId w:val="7"/>
              </w:numPr>
              <w:ind w:right="-359"/>
              <w:rPr>
                <w:rFonts w:cstheme="minorHAnsi"/>
                <w:bCs/>
                <w:sz w:val="24"/>
                <w:szCs w:val="24"/>
              </w:rPr>
            </w:pPr>
            <w:r w:rsidRPr="00A174B1">
              <w:rPr>
                <w:rFonts w:cstheme="minorHAnsi"/>
                <w:bCs/>
                <w:sz w:val="24"/>
                <w:szCs w:val="24"/>
              </w:rPr>
              <w:t>To c</w:t>
            </w:r>
            <w:r w:rsidR="00BD386C" w:rsidRPr="00A174B1">
              <w:rPr>
                <w:rFonts w:cstheme="minorHAnsi"/>
                <w:bCs/>
                <w:sz w:val="24"/>
                <w:szCs w:val="24"/>
              </w:rPr>
              <w:t>ontinue with</w:t>
            </w:r>
            <w:r w:rsidR="005E5976" w:rsidRPr="00A174B1">
              <w:rPr>
                <w:rFonts w:cstheme="minorHAnsi"/>
                <w:bCs/>
                <w:sz w:val="24"/>
                <w:szCs w:val="24"/>
              </w:rPr>
              <w:t xml:space="preserve"> redecoration programme for building for maintaining high standards </w:t>
            </w:r>
          </w:p>
          <w:p w14:paraId="724BE300" w14:textId="45ECA774" w:rsidR="0036256D" w:rsidRPr="00A174B1" w:rsidRDefault="0036256D" w:rsidP="00CF4AD0">
            <w:pPr>
              <w:pStyle w:val="ListParagraph"/>
              <w:numPr>
                <w:ilvl w:val="0"/>
                <w:numId w:val="7"/>
              </w:numPr>
              <w:ind w:right="-359"/>
              <w:rPr>
                <w:rFonts w:cstheme="minorHAnsi"/>
                <w:bCs/>
                <w:sz w:val="24"/>
                <w:szCs w:val="24"/>
              </w:rPr>
            </w:pPr>
            <w:r w:rsidRPr="00A174B1">
              <w:rPr>
                <w:rFonts w:cstheme="minorHAnsi"/>
                <w:bCs/>
                <w:sz w:val="24"/>
                <w:szCs w:val="24"/>
              </w:rPr>
              <w:t xml:space="preserve">To </w:t>
            </w:r>
            <w:r w:rsidR="00A6202E">
              <w:rPr>
                <w:rFonts w:cstheme="minorHAnsi"/>
                <w:bCs/>
                <w:sz w:val="24"/>
                <w:szCs w:val="24"/>
              </w:rPr>
              <w:t>install air conditioning in other areas of school starting with the classrooms</w:t>
            </w:r>
          </w:p>
          <w:p w14:paraId="64505D5A" w14:textId="77777777" w:rsidR="0036256D" w:rsidRPr="00A174B1" w:rsidRDefault="0036256D" w:rsidP="00CF4AD0">
            <w:pPr>
              <w:pStyle w:val="ListParagraph"/>
              <w:ind w:right="-359"/>
              <w:rPr>
                <w:rFonts w:cstheme="minorHAnsi"/>
                <w:bCs/>
                <w:sz w:val="24"/>
                <w:szCs w:val="24"/>
              </w:rPr>
            </w:pPr>
          </w:p>
          <w:p w14:paraId="7A1A2454" w14:textId="77777777" w:rsidR="005E5976" w:rsidRPr="00A174B1" w:rsidRDefault="005E5976" w:rsidP="00CF4AD0">
            <w:pPr>
              <w:ind w:right="-359"/>
              <w:rPr>
                <w:rFonts w:cstheme="minorHAnsi"/>
                <w:b/>
                <w:bCs/>
                <w:sz w:val="24"/>
                <w:szCs w:val="24"/>
                <w:u w:val="single"/>
              </w:rPr>
            </w:pPr>
            <w:r w:rsidRPr="00A174B1">
              <w:rPr>
                <w:rFonts w:cstheme="minorHAnsi"/>
                <w:b/>
                <w:bCs/>
                <w:sz w:val="24"/>
                <w:szCs w:val="24"/>
                <w:u w:val="single"/>
              </w:rPr>
              <w:t xml:space="preserve">Within 5 Years: </w:t>
            </w:r>
          </w:p>
          <w:p w14:paraId="57F0942A" w14:textId="77777777" w:rsidR="005E5976" w:rsidRPr="00A174B1" w:rsidRDefault="00897AD2" w:rsidP="00CF4AD0">
            <w:pPr>
              <w:pStyle w:val="ListParagraph"/>
              <w:numPr>
                <w:ilvl w:val="0"/>
                <w:numId w:val="7"/>
              </w:numPr>
              <w:ind w:right="-359"/>
              <w:rPr>
                <w:rFonts w:cstheme="minorHAnsi"/>
                <w:bCs/>
                <w:sz w:val="24"/>
                <w:szCs w:val="24"/>
              </w:rPr>
            </w:pPr>
            <w:r w:rsidRPr="00A174B1">
              <w:rPr>
                <w:rFonts w:cstheme="minorHAnsi"/>
                <w:bCs/>
                <w:sz w:val="24"/>
                <w:szCs w:val="24"/>
              </w:rPr>
              <w:t>To m</w:t>
            </w:r>
            <w:r w:rsidR="005E5976" w:rsidRPr="00A174B1">
              <w:rPr>
                <w:rFonts w:cstheme="minorHAnsi"/>
                <w:bCs/>
                <w:sz w:val="24"/>
                <w:szCs w:val="24"/>
              </w:rPr>
              <w:t xml:space="preserve">onitor </w:t>
            </w:r>
            <w:r w:rsidR="00BD386C" w:rsidRPr="00A174B1">
              <w:rPr>
                <w:rFonts w:cstheme="minorHAnsi"/>
                <w:bCs/>
                <w:sz w:val="24"/>
                <w:szCs w:val="24"/>
              </w:rPr>
              <w:t>state of</w:t>
            </w:r>
            <w:r w:rsidR="005E5976" w:rsidRPr="00A174B1">
              <w:rPr>
                <w:rFonts w:cstheme="minorHAnsi"/>
                <w:bCs/>
                <w:sz w:val="24"/>
                <w:szCs w:val="24"/>
              </w:rPr>
              <w:t xml:space="preserve"> playground</w:t>
            </w:r>
            <w:r w:rsidRPr="00A174B1">
              <w:rPr>
                <w:rFonts w:cstheme="minorHAnsi"/>
                <w:bCs/>
                <w:sz w:val="24"/>
                <w:szCs w:val="24"/>
              </w:rPr>
              <w:t xml:space="preserve"> surfaces</w:t>
            </w:r>
          </w:p>
          <w:p w14:paraId="4370ED98" w14:textId="77777777" w:rsidR="00BD386C" w:rsidRPr="00A174B1" w:rsidRDefault="00897AD2" w:rsidP="00CF4AD0">
            <w:pPr>
              <w:pStyle w:val="ListParagraph"/>
              <w:numPr>
                <w:ilvl w:val="0"/>
                <w:numId w:val="7"/>
              </w:numPr>
              <w:ind w:right="-359"/>
              <w:rPr>
                <w:rFonts w:cstheme="minorHAnsi"/>
                <w:sz w:val="24"/>
                <w:szCs w:val="24"/>
              </w:rPr>
            </w:pPr>
            <w:r w:rsidRPr="00A174B1">
              <w:rPr>
                <w:rFonts w:cstheme="minorHAnsi"/>
                <w:bCs/>
                <w:sz w:val="24"/>
                <w:szCs w:val="24"/>
              </w:rPr>
              <w:t>To c</w:t>
            </w:r>
            <w:r w:rsidR="00BD386C" w:rsidRPr="00A174B1">
              <w:rPr>
                <w:rFonts w:cstheme="minorHAnsi"/>
                <w:bCs/>
                <w:sz w:val="24"/>
                <w:szCs w:val="24"/>
              </w:rPr>
              <w:t>ontinue with planned redecoration programme</w:t>
            </w:r>
          </w:p>
          <w:p w14:paraId="5E57ADFE" w14:textId="40793643" w:rsidR="00557F3F" w:rsidRPr="00A174B1" w:rsidRDefault="00557F3F" w:rsidP="00CF4AD0">
            <w:pPr>
              <w:pStyle w:val="ListParagraph"/>
              <w:numPr>
                <w:ilvl w:val="0"/>
                <w:numId w:val="7"/>
              </w:numPr>
              <w:ind w:right="-359"/>
              <w:rPr>
                <w:rFonts w:cstheme="minorHAnsi"/>
                <w:bCs/>
                <w:sz w:val="24"/>
                <w:szCs w:val="24"/>
              </w:rPr>
            </w:pPr>
            <w:r w:rsidRPr="00A174B1">
              <w:rPr>
                <w:rFonts w:cstheme="minorHAnsi"/>
                <w:bCs/>
                <w:sz w:val="24"/>
                <w:szCs w:val="24"/>
              </w:rPr>
              <w:t xml:space="preserve">To </w:t>
            </w:r>
            <w:r w:rsidR="00A6202E">
              <w:rPr>
                <w:rFonts w:cstheme="minorHAnsi"/>
                <w:bCs/>
                <w:sz w:val="24"/>
                <w:szCs w:val="24"/>
              </w:rPr>
              <w:t xml:space="preserve">have air conditioning installed in all areas </w:t>
            </w:r>
          </w:p>
          <w:p w14:paraId="64BAD7F1" w14:textId="77777777" w:rsidR="00557F3F" w:rsidRPr="00A174B1" w:rsidRDefault="00557F3F" w:rsidP="00CF4AD0">
            <w:pPr>
              <w:pStyle w:val="ListParagraph"/>
              <w:ind w:right="-359"/>
              <w:rPr>
                <w:rFonts w:cstheme="minorHAnsi"/>
                <w:sz w:val="24"/>
                <w:szCs w:val="24"/>
              </w:rPr>
            </w:pPr>
          </w:p>
          <w:p w14:paraId="6EFB1D40" w14:textId="77777777" w:rsidR="00A74F78" w:rsidRDefault="00A74F78" w:rsidP="00CF4AD0">
            <w:pPr>
              <w:ind w:right="-359"/>
              <w:rPr>
                <w:rFonts w:cstheme="minorHAnsi"/>
                <w:b/>
                <w:sz w:val="24"/>
                <w:szCs w:val="24"/>
              </w:rPr>
            </w:pPr>
          </w:p>
          <w:p w14:paraId="72BDC453" w14:textId="77777777" w:rsidR="00CF4AD0" w:rsidRDefault="00CF4AD0" w:rsidP="00CF4AD0">
            <w:pPr>
              <w:ind w:right="-359"/>
              <w:rPr>
                <w:rFonts w:cstheme="minorHAnsi"/>
                <w:b/>
                <w:sz w:val="24"/>
                <w:szCs w:val="24"/>
              </w:rPr>
            </w:pPr>
          </w:p>
          <w:p w14:paraId="2260FA36" w14:textId="77777777" w:rsidR="00CF4AD0" w:rsidRPr="00A174B1" w:rsidRDefault="00CF4AD0" w:rsidP="00CF4AD0">
            <w:pPr>
              <w:ind w:right="-359"/>
              <w:rPr>
                <w:rFonts w:cstheme="minorHAnsi"/>
                <w:b/>
                <w:sz w:val="24"/>
                <w:szCs w:val="24"/>
              </w:rPr>
            </w:pPr>
          </w:p>
          <w:p w14:paraId="329E2540" w14:textId="77777777" w:rsidR="00A74F78" w:rsidRPr="00A174B1" w:rsidRDefault="00A74F78" w:rsidP="00CF4AD0">
            <w:pPr>
              <w:ind w:right="-359"/>
              <w:rPr>
                <w:rFonts w:cstheme="minorHAnsi"/>
                <w:b/>
                <w:sz w:val="24"/>
                <w:szCs w:val="24"/>
                <w:u w:val="single"/>
              </w:rPr>
            </w:pPr>
            <w:r w:rsidRPr="00A174B1">
              <w:rPr>
                <w:rFonts w:cstheme="minorHAnsi"/>
                <w:b/>
                <w:sz w:val="24"/>
                <w:szCs w:val="24"/>
                <w:u w:val="single"/>
              </w:rPr>
              <w:lastRenderedPageBreak/>
              <w:t>Estate Management</w:t>
            </w:r>
          </w:p>
          <w:p w14:paraId="7807CB9C" w14:textId="77777777" w:rsidR="001914C7" w:rsidRPr="00A174B1" w:rsidRDefault="00A96C2A" w:rsidP="00CF4AD0">
            <w:pPr>
              <w:ind w:right="-359"/>
              <w:rPr>
                <w:rFonts w:cstheme="minorHAnsi"/>
                <w:bCs/>
                <w:sz w:val="24"/>
                <w:szCs w:val="24"/>
              </w:rPr>
            </w:pPr>
            <w:r w:rsidRPr="00A174B1">
              <w:rPr>
                <w:rFonts w:cstheme="minorHAnsi"/>
                <w:bCs/>
                <w:sz w:val="24"/>
                <w:szCs w:val="24"/>
              </w:rPr>
              <w:t xml:space="preserve">                                      Strategy                                                                                               Provision</w:t>
            </w:r>
          </w:p>
          <w:tbl>
            <w:tblPr>
              <w:tblStyle w:val="TableGrid"/>
              <w:tblW w:w="0" w:type="auto"/>
              <w:tblLayout w:type="fixed"/>
              <w:tblLook w:val="04A0" w:firstRow="1" w:lastRow="0" w:firstColumn="1" w:lastColumn="0" w:noHBand="0" w:noVBand="1"/>
            </w:tblPr>
            <w:tblGrid>
              <w:gridCol w:w="6658"/>
              <w:gridCol w:w="7399"/>
            </w:tblGrid>
            <w:tr w:rsidR="001914C7" w:rsidRPr="00A174B1" w14:paraId="668360F5" w14:textId="77777777" w:rsidTr="006764B5">
              <w:tc>
                <w:tcPr>
                  <w:tcW w:w="6658" w:type="dxa"/>
                </w:tcPr>
                <w:p w14:paraId="5E1B04D3" w14:textId="16A2B1F1" w:rsidR="001914C7" w:rsidRPr="00A174B1" w:rsidRDefault="005437DF" w:rsidP="00CF4AD0">
                  <w:pPr>
                    <w:ind w:left="360" w:right="-359"/>
                    <w:rPr>
                      <w:rFonts w:cstheme="minorHAnsi"/>
                      <w:sz w:val="24"/>
                      <w:szCs w:val="24"/>
                    </w:rPr>
                  </w:pPr>
                  <w:r>
                    <w:rPr>
                      <w:rFonts w:cstheme="minorHAnsi"/>
                      <w:sz w:val="24"/>
                      <w:szCs w:val="24"/>
                    </w:rPr>
                    <w:t>To install air conditioning in Reception and Nursery classrooms</w:t>
                  </w:r>
                </w:p>
              </w:tc>
              <w:tc>
                <w:tcPr>
                  <w:tcW w:w="7399" w:type="dxa"/>
                </w:tcPr>
                <w:p w14:paraId="4D94F4E2" w14:textId="2A72D2BA" w:rsidR="00D72285" w:rsidRPr="00A174B1" w:rsidRDefault="005437DF" w:rsidP="00CF4AD0">
                  <w:pPr>
                    <w:ind w:right="-359"/>
                    <w:rPr>
                      <w:rFonts w:cstheme="minorHAnsi"/>
                      <w:sz w:val="24"/>
                      <w:szCs w:val="24"/>
                    </w:rPr>
                  </w:pPr>
                  <w:r w:rsidRPr="00A174B1">
                    <w:rPr>
                      <w:rFonts w:cstheme="minorHAnsi"/>
                      <w:sz w:val="24"/>
                      <w:szCs w:val="24"/>
                    </w:rPr>
                    <w:t>Designs and prices gained, quotes to be scrutinised.</w:t>
                  </w:r>
                </w:p>
              </w:tc>
            </w:tr>
            <w:tr w:rsidR="0036256D" w:rsidRPr="00A174B1" w14:paraId="672E4CE4" w14:textId="77777777" w:rsidTr="006764B5">
              <w:tc>
                <w:tcPr>
                  <w:tcW w:w="6658" w:type="dxa"/>
                </w:tcPr>
                <w:p w14:paraId="592B958E" w14:textId="31F14D35" w:rsidR="0036256D" w:rsidRPr="00A174B1" w:rsidRDefault="005437DF" w:rsidP="00CF4AD0">
                  <w:pPr>
                    <w:ind w:left="360" w:right="-359"/>
                    <w:rPr>
                      <w:rFonts w:cstheme="minorHAnsi"/>
                      <w:sz w:val="24"/>
                      <w:szCs w:val="24"/>
                    </w:rPr>
                  </w:pPr>
                  <w:r w:rsidRPr="00A174B1">
                    <w:rPr>
                      <w:rFonts w:cstheme="minorHAnsi"/>
                      <w:sz w:val="24"/>
                      <w:szCs w:val="24"/>
                    </w:rPr>
                    <w:t xml:space="preserve">To source large scale </w:t>
                  </w:r>
                  <w:r>
                    <w:rPr>
                      <w:rFonts w:cstheme="minorHAnsi"/>
                      <w:sz w:val="24"/>
                      <w:szCs w:val="24"/>
                    </w:rPr>
                    <w:t xml:space="preserve">shade </w:t>
                  </w:r>
                  <w:r w:rsidRPr="00A174B1">
                    <w:rPr>
                      <w:rFonts w:cstheme="minorHAnsi"/>
                      <w:sz w:val="24"/>
                      <w:szCs w:val="24"/>
                    </w:rPr>
                    <w:t xml:space="preserve">equipment for the </w:t>
                  </w:r>
                  <w:r>
                    <w:rPr>
                      <w:rFonts w:cstheme="minorHAnsi"/>
                      <w:sz w:val="24"/>
                      <w:szCs w:val="24"/>
                    </w:rPr>
                    <w:t xml:space="preserve">KS1 </w:t>
                  </w:r>
                  <w:proofErr w:type="gramStart"/>
                  <w:r w:rsidRPr="00A174B1">
                    <w:rPr>
                      <w:rFonts w:cstheme="minorHAnsi"/>
                      <w:sz w:val="24"/>
                      <w:szCs w:val="24"/>
                    </w:rPr>
                    <w:t xml:space="preserve">yard </w:t>
                  </w:r>
                  <w:r>
                    <w:rPr>
                      <w:rFonts w:cstheme="minorHAnsi"/>
                      <w:sz w:val="24"/>
                      <w:szCs w:val="24"/>
                    </w:rPr>
                    <w:t>.</w:t>
                  </w:r>
                  <w:proofErr w:type="gramEnd"/>
                </w:p>
              </w:tc>
              <w:tc>
                <w:tcPr>
                  <w:tcW w:w="7399" w:type="dxa"/>
                </w:tcPr>
                <w:p w14:paraId="781560C5" w14:textId="5AF96EE8" w:rsidR="0036256D" w:rsidRPr="00A174B1" w:rsidRDefault="005437DF" w:rsidP="00CF4AD0">
                  <w:pPr>
                    <w:ind w:right="-359"/>
                    <w:rPr>
                      <w:rFonts w:cstheme="minorHAnsi"/>
                      <w:sz w:val="24"/>
                      <w:szCs w:val="24"/>
                    </w:rPr>
                  </w:pPr>
                  <w:r w:rsidRPr="00A174B1">
                    <w:rPr>
                      <w:rFonts w:cstheme="minorHAnsi"/>
                      <w:sz w:val="24"/>
                      <w:szCs w:val="24"/>
                    </w:rPr>
                    <w:t>Designs and prices gained, quotes to be scrutinised.</w:t>
                  </w:r>
                </w:p>
              </w:tc>
            </w:tr>
            <w:tr w:rsidR="005437DF" w:rsidRPr="00A174B1" w14:paraId="66D265A2" w14:textId="77777777" w:rsidTr="006764B5">
              <w:tc>
                <w:tcPr>
                  <w:tcW w:w="6658" w:type="dxa"/>
                </w:tcPr>
                <w:p w14:paraId="1372224B" w14:textId="32533837" w:rsidR="005437DF" w:rsidRPr="00A174B1" w:rsidRDefault="005437DF" w:rsidP="00CF4AD0">
                  <w:pPr>
                    <w:ind w:left="360" w:right="-359"/>
                    <w:rPr>
                      <w:rFonts w:cstheme="minorHAnsi"/>
                      <w:bCs/>
                      <w:sz w:val="24"/>
                      <w:szCs w:val="24"/>
                    </w:rPr>
                  </w:pPr>
                  <w:r>
                    <w:rPr>
                      <w:rFonts w:cstheme="minorHAnsi"/>
                      <w:bCs/>
                      <w:sz w:val="24"/>
                      <w:szCs w:val="24"/>
                    </w:rPr>
                    <w:t xml:space="preserve">To replace EY wooden boat </w:t>
                  </w:r>
                </w:p>
              </w:tc>
              <w:tc>
                <w:tcPr>
                  <w:tcW w:w="7399" w:type="dxa"/>
                </w:tcPr>
                <w:p w14:paraId="1C9A4EEC" w14:textId="2EFC606B" w:rsidR="005437DF" w:rsidRPr="00A174B1" w:rsidRDefault="005437DF" w:rsidP="00CF4AD0">
                  <w:pPr>
                    <w:ind w:right="-359"/>
                    <w:rPr>
                      <w:rFonts w:cstheme="minorHAnsi"/>
                      <w:sz w:val="24"/>
                      <w:szCs w:val="24"/>
                    </w:rPr>
                  </w:pPr>
                  <w:r w:rsidRPr="00A174B1">
                    <w:rPr>
                      <w:rFonts w:cstheme="minorHAnsi"/>
                      <w:sz w:val="24"/>
                      <w:szCs w:val="24"/>
                    </w:rPr>
                    <w:t>Designs and prices gained, quotes to be scrutinised.</w:t>
                  </w:r>
                </w:p>
              </w:tc>
            </w:tr>
            <w:tr w:rsidR="001914C7" w:rsidRPr="00A174B1" w14:paraId="77F62B3F" w14:textId="77777777" w:rsidTr="006764B5">
              <w:tc>
                <w:tcPr>
                  <w:tcW w:w="6658" w:type="dxa"/>
                </w:tcPr>
                <w:p w14:paraId="060268F9" w14:textId="77777777" w:rsidR="006764B5" w:rsidRPr="00A174B1" w:rsidRDefault="00062FE6" w:rsidP="00CF4AD0">
                  <w:pPr>
                    <w:ind w:left="360" w:right="-359"/>
                    <w:rPr>
                      <w:rFonts w:cstheme="minorHAnsi"/>
                      <w:sz w:val="24"/>
                      <w:szCs w:val="24"/>
                    </w:rPr>
                  </w:pPr>
                  <w:r w:rsidRPr="00A174B1">
                    <w:rPr>
                      <w:rFonts w:cstheme="minorHAnsi"/>
                      <w:bCs/>
                      <w:sz w:val="24"/>
                      <w:szCs w:val="24"/>
                    </w:rPr>
                    <w:t xml:space="preserve">To assess state of playground surfaces </w:t>
                  </w:r>
                  <w:proofErr w:type="gramStart"/>
                  <w:r w:rsidRPr="00A174B1">
                    <w:rPr>
                      <w:rFonts w:cstheme="minorHAnsi"/>
                      <w:bCs/>
                      <w:sz w:val="24"/>
                      <w:szCs w:val="24"/>
                    </w:rPr>
                    <w:t>in order to</w:t>
                  </w:r>
                  <w:proofErr w:type="gramEnd"/>
                  <w:r w:rsidRPr="00A174B1">
                    <w:rPr>
                      <w:rFonts w:cstheme="minorHAnsi"/>
                      <w:bCs/>
                      <w:sz w:val="24"/>
                      <w:szCs w:val="24"/>
                    </w:rPr>
                    <w:t xml:space="preserve"> comply </w:t>
                  </w:r>
                </w:p>
                <w:p w14:paraId="2581BE99" w14:textId="77777777" w:rsidR="001914C7" w:rsidRPr="00A174B1" w:rsidRDefault="00062FE6" w:rsidP="00CF4AD0">
                  <w:pPr>
                    <w:ind w:left="360" w:right="-359"/>
                    <w:rPr>
                      <w:rFonts w:cstheme="minorHAnsi"/>
                      <w:sz w:val="24"/>
                      <w:szCs w:val="24"/>
                    </w:rPr>
                  </w:pPr>
                  <w:r w:rsidRPr="00A174B1">
                    <w:rPr>
                      <w:rFonts w:cstheme="minorHAnsi"/>
                      <w:bCs/>
                      <w:sz w:val="24"/>
                      <w:szCs w:val="24"/>
                    </w:rPr>
                    <w:t>with Health and Safety guidelines</w:t>
                  </w:r>
                  <w:r w:rsidRPr="00A174B1">
                    <w:rPr>
                      <w:rFonts w:cstheme="minorHAnsi"/>
                      <w:sz w:val="24"/>
                      <w:szCs w:val="24"/>
                    </w:rPr>
                    <w:tab/>
                  </w:r>
                </w:p>
              </w:tc>
              <w:tc>
                <w:tcPr>
                  <w:tcW w:w="7399" w:type="dxa"/>
                </w:tcPr>
                <w:p w14:paraId="7D79B883" w14:textId="77777777" w:rsidR="001914C7" w:rsidRPr="00A174B1" w:rsidRDefault="00A96C2A" w:rsidP="00CF4AD0">
                  <w:pPr>
                    <w:ind w:right="-359"/>
                    <w:rPr>
                      <w:rFonts w:cstheme="minorHAnsi"/>
                      <w:sz w:val="24"/>
                      <w:szCs w:val="24"/>
                    </w:rPr>
                  </w:pPr>
                  <w:r w:rsidRPr="00A174B1">
                    <w:rPr>
                      <w:rFonts w:cstheme="minorHAnsi"/>
                      <w:sz w:val="24"/>
                      <w:szCs w:val="24"/>
                    </w:rPr>
                    <w:t>Any remedial works identified will need to be costed and quotes</w:t>
                  </w:r>
                </w:p>
                <w:p w14:paraId="41A87DFD" w14:textId="77777777" w:rsidR="00A96C2A" w:rsidRPr="00A174B1" w:rsidRDefault="00A96C2A" w:rsidP="00CF4AD0">
                  <w:pPr>
                    <w:ind w:right="-359"/>
                    <w:rPr>
                      <w:rFonts w:cstheme="minorHAnsi"/>
                      <w:sz w:val="24"/>
                      <w:szCs w:val="24"/>
                    </w:rPr>
                  </w:pPr>
                  <w:r w:rsidRPr="00A174B1">
                    <w:rPr>
                      <w:rFonts w:cstheme="minorHAnsi"/>
                      <w:sz w:val="24"/>
                      <w:szCs w:val="24"/>
                    </w:rPr>
                    <w:t>collated</w:t>
                  </w:r>
                </w:p>
              </w:tc>
            </w:tr>
            <w:tr w:rsidR="00C270FD" w:rsidRPr="00A174B1" w14:paraId="085CB3FE" w14:textId="77777777" w:rsidTr="006764B5">
              <w:tc>
                <w:tcPr>
                  <w:tcW w:w="6658" w:type="dxa"/>
                </w:tcPr>
                <w:p w14:paraId="5D21F32B" w14:textId="77777777" w:rsidR="00C270FD" w:rsidRPr="00C270FD" w:rsidRDefault="00C270FD" w:rsidP="00CF4AD0">
                  <w:pPr>
                    <w:ind w:left="360" w:right="-359"/>
                    <w:rPr>
                      <w:rFonts w:cstheme="minorHAnsi"/>
                      <w:bCs/>
                      <w:sz w:val="24"/>
                      <w:szCs w:val="24"/>
                    </w:rPr>
                  </w:pPr>
                  <w:r w:rsidRPr="00C270FD">
                    <w:rPr>
                      <w:rFonts w:cstheme="minorHAnsi"/>
                      <w:bCs/>
                      <w:sz w:val="24"/>
                      <w:szCs w:val="24"/>
                    </w:rPr>
                    <w:t>To relay soft pour in Early Years</w:t>
                  </w:r>
                </w:p>
                <w:p w14:paraId="78A2CD7D" w14:textId="77777777" w:rsidR="00C270FD" w:rsidRPr="00A174B1" w:rsidRDefault="00C270FD" w:rsidP="00CF4AD0">
                  <w:pPr>
                    <w:ind w:left="360" w:right="-359"/>
                    <w:rPr>
                      <w:rFonts w:cstheme="minorHAnsi"/>
                      <w:bCs/>
                      <w:sz w:val="24"/>
                      <w:szCs w:val="24"/>
                    </w:rPr>
                  </w:pPr>
                </w:p>
              </w:tc>
              <w:tc>
                <w:tcPr>
                  <w:tcW w:w="7399" w:type="dxa"/>
                </w:tcPr>
                <w:p w14:paraId="18B239B6" w14:textId="691B3317" w:rsidR="00C270FD" w:rsidRPr="00A174B1" w:rsidRDefault="00C270FD" w:rsidP="00CF4AD0">
                  <w:pPr>
                    <w:ind w:right="-359"/>
                    <w:rPr>
                      <w:rFonts w:cstheme="minorHAnsi"/>
                      <w:sz w:val="24"/>
                      <w:szCs w:val="24"/>
                    </w:rPr>
                  </w:pPr>
                  <w:r>
                    <w:rPr>
                      <w:rFonts w:cstheme="minorHAnsi"/>
                      <w:sz w:val="24"/>
                      <w:szCs w:val="24"/>
                    </w:rPr>
                    <w:t>Prices gained</w:t>
                  </w:r>
                </w:p>
              </w:tc>
            </w:tr>
            <w:tr w:rsidR="001914C7" w:rsidRPr="00A174B1" w14:paraId="6C4C17D9" w14:textId="77777777" w:rsidTr="006764B5">
              <w:tc>
                <w:tcPr>
                  <w:tcW w:w="6658" w:type="dxa"/>
                </w:tcPr>
                <w:p w14:paraId="39E61602" w14:textId="77777777" w:rsidR="006764B5" w:rsidRPr="00A174B1" w:rsidRDefault="00A96C2A" w:rsidP="00CF4AD0">
                  <w:pPr>
                    <w:ind w:left="360" w:right="-359"/>
                    <w:rPr>
                      <w:rFonts w:cstheme="minorHAnsi"/>
                      <w:bCs/>
                      <w:sz w:val="24"/>
                      <w:szCs w:val="24"/>
                    </w:rPr>
                  </w:pPr>
                  <w:r w:rsidRPr="00A174B1">
                    <w:rPr>
                      <w:rFonts w:cstheme="minorHAnsi"/>
                      <w:bCs/>
                      <w:sz w:val="24"/>
                      <w:szCs w:val="24"/>
                    </w:rPr>
                    <w:t xml:space="preserve">To create a planned programme of redecoration for the </w:t>
                  </w:r>
                </w:p>
                <w:p w14:paraId="4AE729F6" w14:textId="77777777" w:rsidR="001914C7" w:rsidRPr="00A174B1" w:rsidRDefault="006764B5" w:rsidP="00CF4AD0">
                  <w:pPr>
                    <w:ind w:left="360" w:right="-359"/>
                    <w:rPr>
                      <w:rFonts w:cstheme="minorHAnsi"/>
                      <w:sz w:val="24"/>
                      <w:szCs w:val="24"/>
                    </w:rPr>
                  </w:pPr>
                  <w:r w:rsidRPr="00A174B1">
                    <w:rPr>
                      <w:rFonts w:cstheme="minorHAnsi"/>
                      <w:sz w:val="24"/>
                      <w:szCs w:val="24"/>
                    </w:rPr>
                    <w:t>school</w:t>
                  </w:r>
                </w:p>
              </w:tc>
              <w:tc>
                <w:tcPr>
                  <w:tcW w:w="7399" w:type="dxa"/>
                </w:tcPr>
                <w:p w14:paraId="2141970A" w14:textId="77777777" w:rsidR="001914C7" w:rsidRPr="00A174B1" w:rsidRDefault="00CB4CF0" w:rsidP="00CF4AD0">
                  <w:pPr>
                    <w:ind w:right="-359"/>
                    <w:rPr>
                      <w:rFonts w:cstheme="minorHAnsi"/>
                      <w:sz w:val="24"/>
                      <w:szCs w:val="24"/>
                    </w:rPr>
                  </w:pPr>
                  <w:r w:rsidRPr="00A174B1">
                    <w:rPr>
                      <w:rFonts w:cstheme="minorHAnsi"/>
                      <w:sz w:val="24"/>
                      <w:szCs w:val="24"/>
                    </w:rPr>
                    <w:t>Review redecoration programme from past five years and create a cyclical programme that will maintain high standards of decoration throughout the school</w:t>
                  </w:r>
                </w:p>
              </w:tc>
            </w:tr>
          </w:tbl>
          <w:p w14:paraId="3E3BC908" w14:textId="77777777" w:rsidR="00E72E54" w:rsidRPr="00A174B1" w:rsidRDefault="00E72E54" w:rsidP="00CF4AD0">
            <w:pPr>
              <w:ind w:right="-359"/>
              <w:rPr>
                <w:rFonts w:cstheme="minorHAnsi"/>
                <w:bCs/>
                <w:sz w:val="24"/>
                <w:szCs w:val="24"/>
                <w:u w:val="single"/>
              </w:rPr>
            </w:pPr>
          </w:p>
          <w:p w14:paraId="169C12A6" w14:textId="77777777" w:rsidR="00A74F78" w:rsidRPr="00A174B1" w:rsidRDefault="00A74F78" w:rsidP="00CF4AD0">
            <w:pPr>
              <w:ind w:right="-359"/>
              <w:rPr>
                <w:rFonts w:cstheme="minorHAnsi"/>
                <w:bCs/>
                <w:sz w:val="24"/>
                <w:szCs w:val="24"/>
                <w:u w:val="single"/>
              </w:rPr>
            </w:pPr>
          </w:p>
          <w:p w14:paraId="7C841C81" w14:textId="77777777" w:rsidR="00A74F78" w:rsidRDefault="00A74F78" w:rsidP="00CF4AD0">
            <w:pPr>
              <w:ind w:right="-359"/>
              <w:rPr>
                <w:rFonts w:cstheme="minorHAnsi"/>
                <w:bCs/>
                <w:sz w:val="24"/>
                <w:szCs w:val="24"/>
                <w:u w:val="single"/>
              </w:rPr>
            </w:pPr>
          </w:p>
          <w:p w14:paraId="73467586" w14:textId="77777777" w:rsidR="00A174B1" w:rsidRDefault="00A174B1" w:rsidP="00CF4AD0">
            <w:pPr>
              <w:ind w:right="-359"/>
              <w:rPr>
                <w:rFonts w:cstheme="minorHAnsi"/>
                <w:bCs/>
                <w:sz w:val="24"/>
                <w:szCs w:val="24"/>
                <w:u w:val="single"/>
              </w:rPr>
            </w:pPr>
          </w:p>
          <w:p w14:paraId="71178ED6" w14:textId="77777777" w:rsidR="00A174B1" w:rsidRDefault="00A174B1" w:rsidP="00CF4AD0">
            <w:pPr>
              <w:ind w:right="-359"/>
              <w:rPr>
                <w:rFonts w:cstheme="minorHAnsi"/>
                <w:bCs/>
                <w:sz w:val="24"/>
                <w:szCs w:val="24"/>
                <w:u w:val="single"/>
              </w:rPr>
            </w:pPr>
          </w:p>
          <w:p w14:paraId="2FCF9D02" w14:textId="77777777" w:rsidR="00A174B1" w:rsidRPr="00A174B1" w:rsidRDefault="00A174B1" w:rsidP="00CF4AD0">
            <w:pPr>
              <w:ind w:right="-359"/>
              <w:rPr>
                <w:rFonts w:cstheme="minorHAnsi"/>
                <w:bCs/>
                <w:sz w:val="24"/>
                <w:szCs w:val="24"/>
                <w:u w:val="single"/>
              </w:rPr>
            </w:pPr>
          </w:p>
          <w:p w14:paraId="4AC7138B" w14:textId="77777777" w:rsidR="00A74F78" w:rsidRPr="00A174B1" w:rsidRDefault="00A74F78" w:rsidP="00CF4AD0">
            <w:pPr>
              <w:ind w:right="-359"/>
              <w:rPr>
                <w:rFonts w:cstheme="minorHAnsi"/>
                <w:bCs/>
                <w:sz w:val="24"/>
                <w:szCs w:val="24"/>
                <w:u w:val="single"/>
              </w:rPr>
            </w:pPr>
          </w:p>
          <w:p w14:paraId="52458FB7" w14:textId="77777777" w:rsidR="00A74F78" w:rsidRPr="00A174B1" w:rsidRDefault="00A74F78" w:rsidP="00CF4AD0">
            <w:pPr>
              <w:ind w:right="-359"/>
              <w:rPr>
                <w:rFonts w:cstheme="minorHAnsi"/>
                <w:bCs/>
                <w:sz w:val="24"/>
                <w:szCs w:val="24"/>
                <w:u w:val="single"/>
              </w:rPr>
            </w:pPr>
          </w:p>
          <w:p w14:paraId="51A73F9D" w14:textId="77777777" w:rsidR="00A74F78" w:rsidRDefault="00A74F78" w:rsidP="00CF4AD0">
            <w:pPr>
              <w:ind w:right="-359"/>
              <w:rPr>
                <w:rFonts w:cstheme="minorHAnsi"/>
                <w:bCs/>
                <w:sz w:val="24"/>
                <w:szCs w:val="24"/>
                <w:u w:val="single"/>
              </w:rPr>
            </w:pPr>
          </w:p>
          <w:p w14:paraId="1840459A" w14:textId="77777777" w:rsidR="005F67F3" w:rsidRPr="00A174B1" w:rsidRDefault="005F67F3" w:rsidP="00CF4AD0">
            <w:pPr>
              <w:ind w:right="-359"/>
              <w:rPr>
                <w:rFonts w:cstheme="minorHAnsi"/>
                <w:bCs/>
                <w:sz w:val="24"/>
                <w:szCs w:val="24"/>
                <w:u w:val="single"/>
              </w:rPr>
            </w:pPr>
          </w:p>
          <w:p w14:paraId="74BAD712" w14:textId="77777777" w:rsidR="00CB4CF0" w:rsidRPr="00A174B1" w:rsidRDefault="00A74F78" w:rsidP="00CF4AD0">
            <w:pPr>
              <w:ind w:right="-359"/>
              <w:rPr>
                <w:rFonts w:cstheme="minorHAnsi"/>
                <w:b/>
                <w:bCs/>
                <w:sz w:val="24"/>
                <w:szCs w:val="24"/>
                <w:u w:val="single"/>
              </w:rPr>
            </w:pPr>
            <w:r w:rsidRPr="00A174B1">
              <w:rPr>
                <w:rFonts w:cstheme="minorHAnsi"/>
                <w:b/>
                <w:bCs/>
                <w:sz w:val="24"/>
                <w:szCs w:val="24"/>
                <w:u w:val="single"/>
              </w:rPr>
              <w:lastRenderedPageBreak/>
              <w:t>O</w:t>
            </w:r>
            <w:r w:rsidR="00CB4CF0" w:rsidRPr="00A174B1">
              <w:rPr>
                <w:rFonts w:cstheme="minorHAnsi"/>
                <w:b/>
                <w:bCs/>
                <w:sz w:val="24"/>
                <w:szCs w:val="24"/>
                <w:u w:val="single"/>
              </w:rPr>
              <w:t>verseeing the estate</w:t>
            </w:r>
          </w:p>
          <w:p w14:paraId="3ED9BB3C" w14:textId="77777777" w:rsidR="00456A42" w:rsidRPr="00A174B1" w:rsidRDefault="00456A42" w:rsidP="00CF4AD0">
            <w:pPr>
              <w:ind w:right="-359"/>
              <w:rPr>
                <w:rFonts w:cstheme="minorHAnsi"/>
                <w:b/>
                <w:bCs/>
                <w:sz w:val="24"/>
                <w:szCs w:val="24"/>
                <w:u w:val="single"/>
              </w:rPr>
            </w:pPr>
            <w:r w:rsidRPr="00A174B1">
              <w:rPr>
                <w:rFonts w:cstheme="minorHAnsi"/>
                <w:b/>
                <w:bCs/>
                <w:sz w:val="24"/>
                <w:szCs w:val="24"/>
                <w:u w:val="single"/>
              </w:rPr>
              <w:t>Tenure and Ownership</w:t>
            </w:r>
          </w:p>
          <w:p w14:paraId="41F0C3A4" w14:textId="77777777" w:rsidR="00456A42" w:rsidRPr="00A174B1" w:rsidRDefault="00456A42" w:rsidP="00CF4AD0">
            <w:pPr>
              <w:numPr>
                <w:ilvl w:val="0"/>
                <w:numId w:val="7"/>
              </w:numPr>
              <w:ind w:right="-359"/>
              <w:rPr>
                <w:rFonts w:cstheme="minorHAnsi"/>
                <w:bCs/>
                <w:sz w:val="24"/>
                <w:szCs w:val="24"/>
              </w:rPr>
            </w:pPr>
            <w:r w:rsidRPr="00A174B1">
              <w:rPr>
                <w:rFonts w:cstheme="minorHAnsi"/>
                <w:bCs/>
                <w:sz w:val="24"/>
                <w:szCs w:val="24"/>
              </w:rPr>
              <w:t xml:space="preserve">DNDLT own our buildings and </w:t>
            </w:r>
            <w:r w:rsidR="007309B9" w:rsidRPr="00A174B1">
              <w:rPr>
                <w:rFonts w:cstheme="minorHAnsi"/>
                <w:bCs/>
                <w:sz w:val="24"/>
                <w:szCs w:val="24"/>
              </w:rPr>
              <w:t>our land belongs to the church</w:t>
            </w:r>
            <w:r w:rsidRPr="00A174B1">
              <w:rPr>
                <w:rFonts w:cstheme="minorHAnsi"/>
                <w:bCs/>
                <w:sz w:val="24"/>
                <w:szCs w:val="24"/>
              </w:rPr>
              <w:t xml:space="preserve"> – all documentation is held by DNDLT</w:t>
            </w:r>
          </w:p>
          <w:p w14:paraId="4C8E320F" w14:textId="77777777" w:rsidR="00CB4CF0" w:rsidRPr="00A174B1" w:rsidRDefault="00CB4CF0" w:rsidP="00CF4AD0">
            <w:pPr>
              <w:ind w:right="-359"/>
              <w:rPr>
                <w:rFonts w:cstheme="minorHAnsi"/>
                <w:b/>
                <w:sz w:val="24"/>
                <w:szCs w:val="24"/>
                <w:u w:val="single"/>
              </w:rPr>
            </w:pPr>
            <w:r w:rsidRPr="00A174B1">
              <w:rPr>
                <w:rFonts w:cstheme="minorHAnsi"/>
                <w:b/>
                <w:bCs/>
                <w:sz w:val="24"/>
                <w:szCs w:val="24"/>
                <w:u w:val="single"/>
              </w:rPr>
              <w:t xml:space="preserve">Governance </w:t>
            </w:r>
            <w:r w:rsidR="00456A42" w:rsidRPr="00A174B1">
              <w:rPr>
                <w:rFonts w:cstheme="minorHAnsi"/>
                <w:b/>
                <w:bCs/>
                <w:sz w:val="24"/>
                <w:szCs w:val="24"/>
                <w:u w:val="single"/>
              </w:rPr>
              <w:t>P</w:t>
            </w:r>
            <w:r w:rsidRPr="00A174B1">
              <w:rPr>
                <w:rFonts w:cstheme="minorHAnsi"/>
                <w:b/>
                <w:bCs/>
                <w:sz w:val="24"/>
                <w:szCs w:val="24"/>
                <w:u w:val="single"/>
              </w:rPr>
              <w:t>rocesses</w:t>
            </w:r>
          </w:p>
        </w:tc>
        <w:tc>
          <w:tcPr>
            <w:tcW w:w="7492" w:type="dxa"/>
          </w:tcPr>
          <w:p w14:paraId="06234E3B" w14:textId="77777777" w:rsidR="00F86724" w:rsidRPr="00A174B1" w:rsidRDefault="00F86724" w:rsidP="00CF4AD0">
            <w:pPr>
              <w:ind w:right="-359"/>
              <w:rPr>
                <w:rFonts w:cstheme="minorHAnsi"/>
                <w:sz w:val="24"/>
                <w:szCs w:val="24"/>
              </w:rPr>
            </w:pPr>
            <w:r w:rsidRPr="00A174B1">
              <w:rPr>
                <w:rFonts w:cstheme="minorHAnsi"/>
                <w:sz w:val="24"/>
                <w:szCs w:val="24"/>
              </w:rPr>
              <w:lastRenderedPageBreak/>
              <w:t xml:space="preserve"> </w:t>
            </w:r>
          </w:p>
        </w:tc>
      </w:tr>
    </w:tbl>
    <w:p w14:paraId="3A906803" w14:textId="77777777" w:rsidR="00F86724" w:rsidRPr="00A174B1" w:rsidRDefault="00CB4CF0" w:rsidP="00CF4AD0">
      <w:pPr>
        <w:pStyle w:val="ListParagraph"/>
        <w:numPr>
          <w:ilvl w:val="0"/>
          <w:numId w:val="11"/>
        </w:numPr>
        <w:rPr>
          <w:rFonts w:cstheme="minorHAnsi"/>
          <w:sz w:val="24"/>
          <w:szCs w:val="24"/>
        </w:rPr>
      </w:pPr>
      <w:r w:rsidRPr="00A174B1">
        <w:rPr>
          <w:rFonts w:cstheme="minorHAnsi"/>
          <w:sz w:val="24"/>
          <w:szCs w:val="24"/>
        </w:rPr>
        <w:lastRenderedPageBreak/>
        <w:t>Termly Headteacher Reports to Academy Councillors</w:t>
      </w:r>
      <w:r w:rsidR="004831DE" w:rsidRPr="00A174B1">
        <w:rPr>
          <w:rFonts w:cstheme="minorHAnsi"/>
          <w:sz w:val="24"/>
          <w:szCs w:val="24"/>
        </w:rPr>
        <w:t xml:space="preserve"> identify where building and maintenance issues have arisen and all proposals are discussed at Academy Council meetings to enable strategic decision making in relation to such.</w:t>
      </w:r>
    </w:p>
    <w:p w14:paraId="50F319A6" w14:textId="77777777" w:rsidR="004831DE" w:rsidRPr="00A174B1" w:rsidRDefault="004831DE" w:rsidP="00CF4AD0">
      <w:pPr>
        <w:rPr>
          <w:rFonts w:cstheme="minorHAnsi"/>
          <w:b/>
          <w:sz w:val="24"/>
          <w:szCs w:val="24"/>
          <w:u w:val="single"/>
        </w:rPr>
      </w:pPr>
      <w:r w:rsidRPr="00A174B1">
        <w:rPr>
          <w:rFonts w:cstheme="minorHAnsi"/>
          <w:b/>
          <w:sz w:val="24"/>
          <w:szCs w:val="24"/>
          <w:u w:val="single"/>
        </w:rPr>
        <w:t xml:space="preserve">Budget </w:t>
      </w:r>
      <w:r w:rsidR="00456A42" w:rsidRPr="00A174B1">
        <w:rPr>
          <w:rFonts w:cstheme="minorHAnsi"/>
          <w:b/>
          <w:sz w:val="24"/>
          <w:szCs w:val="24"/>
          <w:u w:val="single"/>
        </w:rPr>
        <w:t>I</w:t>
      </w:r>
      <w:r w:rsidRPr="00A174B1">
        <w:rPr>
          <w:rFonts w:cstheme="minorHAnsi"/>
          <w:b/>
          <w:sz w:val="24"/>
          <w:szCs w:val="24"/>
          <w:u w:val="single"/>
        </w:rPr>
        <w:t>mplications</w:t>
      </w:r>
    </w:p>
    <w:p w14:paraId="192BD7FD" w14:textId="77777777" w:rsidR="004831DE" w:rsidRPr="00A174B1" w:rsidRDefault="004831DE" w:rsidP="00CF4AD0">
      <w:pPr>
        <w:pStyle w:val="ListParagraph"/>
        <w:numPr>
          <w:ilvl w:val="0"/>
          <w:numId w:val="11"/>
        </w:numPr>
        <w:rPr>
          <w:rFonts w:cstheme="minorHAnsi"/>
          <w:sz w:val="24"/>
          <w:szCs w:val="24"/>
        </w:rPr>
      </w:pPr>
      <w:r w:rsidRPr="00A174B1">
        <w:rPr>
          <w:rFonts w:cstheme="minorHAnsi"/>
          <w:sz w:val="24"/>
          <w:szCs w:val="24"/>
        </w:rPr>
        <w:t>Monies are allocated in the budget each year to fulfil any building and maintenance requirements</w:t>
      </w:r>
    </w:p>
    <w:p w14:paraId="4209C0DA" w14:textId="77777777" w:rsidR="00A174B1" w:rsidRPr="00A174B1" w:rsidRDefault="00A174B1" w:rsidP="00CF4AD0">
      <w:pPr>
        <w:pStyle w:val="ListParagraph"/>
        <w:numPr>
          <w:ilvl w:val="0"/>
          <w:numId w:val="11"/>
        </w:numPr>
        <w:rPr>
          <w:rFonts w:cstheme="minorHAnsi"/>
          <w:sz w:val="24"/>
          <w:szCs w:val="24"/>
        </w:rPr>
      </w:pPr>
      <w:r w:rsidRPr="00A174B1">
        <w:rPr>
          <w:rFonts w:cstheme="minorHAnsi"/>
          <w:sz w:val="24"/>
          <w:szCs w:val="24"/>
        </w:rPr>
        <w:t>DFC is allocated to large buildings projects / ICT projects</w:t>
      </w:r>
    </w:p>
    <w:p w14:paraId="0B385107" w14:textId="77777777" w:rsidR="004831DE" w:rsidRPr="00A174B1" w:rsidRDefault="004831DE" w:rsidP="00CF4AD0">
      <w:pPr>
        <w:pStyle w:val="ListParagraph"/>
        <w:numPr>
          <w:ilvl w:val="0"/>
          <w:numId w:val="11"/>
        </w:numPr>
        <w:rPr>
          <w:rFonts w:cstheme="minorHAnsi"/>
          <w:sz w:val="24"/>
          <w:szCs w:val="24"/>
        </w:rPr>
      </w:pPr>
      <w:r w:rsidRPr="00A174B1">
        <w:rPr>
          <w:rFonts w:cstheme="minorHAnsi"/>
          <w:sz w:val="24"/>
          <w:szCs w:val="24"/>
        </w:rPr>
        <w:t>All works costing over £</w:t>
      </w:r>
      <w:r w:rsidR="007309B9" w:rsidRPr="00A174B1">
        <w:rPr>
          <w:rFonts w:cstheme="minorHAnsi"/>
          <w:sz w:val="24"/>
          <w:szCs w:val="24"/>
        </w:rPr>
        <w:t>2000</w:t>
      </w:r>
      <w:r w:rsidRPr="00A174B1">
        <w:rPr>
          <w:rFonts w:cstheme="minorHAnsi"/>
          <w:sz w:val="24"/>
          <w:szCs w:val="24"/>
        </w:rPr>
        <w:t xml:space="preserve"> require additional authorisation and 3 quotes for the procurement process</w:t>
      </w:r>
      <w:r w:rsidR="00CA1C94" w:rsidRPr="00A174B1">
        <w:rPr>
          <w:rFonts w:cstheme="minorHAnsi"/>
          <w:sz w:val="24"/>
          <w:szCs w:val="24"/>
        </w:rPr>
        <w:t xml:space="preserve"> (sere DNDLT Finance Policy)</w:t>
      </w:r>
    </w:p>
    <w:p w14:paraId="0A892741" w14:textId="77777777" w:rsidR="00A74F78" w:rsidRPr="00A174B1" w:rsidRDefault="00A74F78" w:rsidP="00CF4AD0">
      <w:pPr>
        <w:pStyle w:val="ListParagraph"/>
        <w:numPr>
          <w:ilvl w:val="0"/>
          <w:numId w:val="11"/>
        </w:numPr>
        <w:rPr>
          <w:rFonts w:cstheme="minorHAnsi"/>
          <w:sz w:val="24"/>
          <w:szCs w:val="24"/>
        </w:rPr>
      </w:pPr>
      <w:r w:rsidRPr="00A174B1">
        <w:rPr>
          <w:rFonts w:cstheme="minorHAnsi"/>
          <w:sz w:val="24"/>
          <w:szCs w:val="24"/>
        </w:rPr>
        <w:t>Good practice recognises that costings over £750 require 3 quotes for the procurement process</w:t>
      </w:r>
    </w:p>
    <w:p w14:paraId="4AB39472" w14:textId="77777777" w:rsidR="004831DE" w:rsidRPr="00A174B1" w:rsidRDefault="004831DE" w:rsidP="00CF4AD0">
      <w:pPr>
        <w:pStyle w:val="ListParagraph"/>
        <w:numPr>
          <w:ilvl w:val="0"/>
          <w:numId w:val="11"/>
        </w:numPr>
        <w:rPr>
          <w:rFonts w:cstheme="minorHAnsi"/>
          <w:sz w:val="24"/>
          <w:szCs w:val="24"/>
        </w:rPr>
      </w:pPr>
      <w:r w:rsidRPr="00A174B1">
        <w:rPr>
          <w:rFonts w:cstheme="minorHAnsi"/>
          <w:sz w:val="24"/>
          <w:szCs w:val="24"/>
        </w:rPr>
        <w:t>All accounts are audited each term</w:t>
      </w:r>
    </w:p>
    <w:p w14:paraId="6652BD37" w14:textId="77777777" w:rsidR="004831DE" w:rsidRPr="00A174B1" w:rsidRDefault="004831DE" w:rsidP="00CF4AD0">
      <w:pPr>
        <w:pStyle w:val="ListParagraph"/>
        <w:numPr>
          <w:ilvl w:val="0"/>
          <w:numId w:val="11"/>
        </w:numPr>
        <w:rPr>
          <w:rFonts w:cstheme="minorHAnsi"/>
          <w:sz w:val="24"/>
          <w:szCs w:val="24"/>
        </w:rPr>
      </w:pPr>
      <w:r w:rsidRPr="00A174B1">
        <w:rPr>
          <w:rFonts w:cstheme="minorHAnsi"/>
          <w:sz w:val="24"/>
          <w:szCs w:val="24"/>
        </w:rPr>
        <w:t xml:space="preserve">Standards and value for money is considered for each </w:t>
      </w:r>
      <w:r w:rsidR="00CA1C94" w:rsidRPr="00A174B1">
        <w:rPr>
          <w:rFonts w:cstheme="minorHAnsi"/>
          <w:sz w:val="24"/>
          <w:szCs w:val="24"/>
        </w:rPr>
        <w:t>planned work</w:t>
      </w:r>
    </w:p>
    <w:p w14:paraId="0F31E517" w14:textId="77777777" w:rsidR="00CA1C94" w:rsidRPr="00A174B1" w:rsidRDefault="00CA1C94" w:rsidP="00CF4AD0">
      <w:pPr>
        <w:rPr>
          <w:rFonts w:cstheme="minorHAnsi"/>
          <w:b/>
          <w:sz w:val="24"/>
          <w:szCs w:val="24"/>
          <w:u w:val="single"/>
        </w:rPr>
      </w:pPr>
      <w:r w:rsidRPr="00A174B1">
        <w:rPr>
          <w:rFonts w:cstheme="minorHAnsi"/>
          <w:b/>
          <w:sz w:val="24"/>
          <w:szCs w:val="24"/>
          <w:u w:val="single"/>
        </w:rPr>
        <w:t xml:space="preserve">Health and Safety </w:t>
      </w:r>
      <w:r w:rsidR="00456A42" w:rsidRPr="00A174B1">
        <w:rPr>
          <w:rFonts w:cstheme="minorHAnsi"/>
          <w:b/>
          <w:sz w:val="24"/>
          <w:szCs w:val="24"/>
          <w:u w:val="single"/>
        </w:rPr>
        <w:t>I</w:t>
      </w:r>
      <w:r w:rsidRPr="00A174B1">
        <w:rPr>
          <w:rFonts w:cstheme="minorHAnsi"/>
          <w:b/>
          <w:sz w:val="24"/>
          <w:szCs w:val="24"/>
          <w:u w:val="single"/>
        </w:rPr>
        <w:t>mplications</w:t>
      </w:r>
    </w:p>
    <w:p w14:paraId="082E4B5F" w14:textId="77777777" w:rsidR="00CA1C94" w:rsidRPr="00A174B1" w:rsidRDefault="00CA1C94" w:rsidP="00CF4AD0">
      <w:pPr>
        <w:pStyle w:val="ListParagraph"/>
        <w:numPr>
          <w:ilvl w:val="0"/>
          <w:numId w:val="13"/>
        </w:numPr>
        <w:rPr>
          <w:rFonts w:cstheme="minorHAnsi"/>
          <w:sz w:val="24"/>
          <w:szCs w:val="24"/>
        </w:rPr>
      </w:pPr>
      <w:r w:rsidRPr="00A174B1">
        <w:rPr>
          <w:rFonts w:cstheme="minorHAnsi"/>
          <w:sz w:val="24"/>
          <w:szCs w:val="24"/>
        </w:rPr>
        <w:t>There are agreed and understood responsibilities for the Health and Safety of all pupils, staff and visitors</w:t>
      </w:r>
    </w:p>
    <w:p w14:paraId="730E2ED6" w14:textId="77777777" w:rsidR="00CA1C94" w:rsidRPr="00A174B1" w:rsidRDefault="00CA1C94" w:rsidP="00CF4AD0">
      <w:pPr>
        <w:pStyle w:val="ListParagraph"/>
        <w:numPr>
          <w:ilvl w:val="0"/>
          <w:numId w:val="13"/>
        </w:numPr>
        <w:rPr>
          <w:rFonts w:cstheme="minorHAnsi"/>
          <w:sz w:val="24"/>
          <w:szCs w:val="24"/>
        </w:rPr>
      </w:pPr>
      <w:r w:rsidRPr="00A174B1">
        <w:rPr>
          <w:rFonts w:cstheme="minorHAnsi"/>
          <w:sz w:val="24"/>
          <w:szCs w:val="24"/>
        </w:rPr>
        <w:t>Accountability for such is at Academy Council and Board level</w:t>
      </w:r>
    </w:p>
    <w:p w14:paraId="0227B1D8" w14:textId="77777777" w:rsidR="003C69EA" w:rsidRPr="00A174B1" w:rsidRDefault="003C69EA" w:rsidP="00CF4AD0">
      <w:pPr>
        <w:pStyle w:val="ListParagraph"/>
        <w:numPr>
          <w:ilvl w:val="0"/>
          <w:numId w:val="13"/>
        </w:numPr>
        <w:rPr>
          <w:rFonts w:cstheme="minorHAnsi"/>
          <w:sz w:val="24"/>
          <w:szCs w:val="24"/>
        </w:rPr>
      </w:pPr>
      <w:r w:rsidRPr="00A174B1">
        <w:rPr>
          <w:rFonts w:cstheme="minorHAnsi"/>
          <w:sz w:val="24"/>
          <w:szCs w:val="24"/>
        </w:rPr>
        <w:t>Regular Health and Safety inspections are carried out to ensure the good condition of the building is maintained</w:t>
      </w:r>
    </w:p>
    <w:p w14:paraId="47DE66BD" w14:textId="77777777" w:rsidR="00456A42" w:rsidRPr="00A174B1" w:rsidRDefault="003C69EA" w:rsidP="00CF4AD0">
      <w:pPr>
        <w:pStyle w:val="ListParagraph"/>
        <w:numPr>
          <w:ilvl w:val="0"/>
          <w:numId w:val="13"/>
        </w:numPr>
        <w:rPr>
          <w:rFonts w:cstheme="minorHAnsi"/>
          <w:sz w:val="24"/>
          <w:szCs w:val="24"/>
        </w:rPr>
      </w:pPr>
      <w:r w:rsidRPr="00A174B1">
        <w:rPr>
          <w:rFonts w:cstheme="minorHAnsi"/>
          <w:sz w:val="24"/>
          <w:szCs w:val="24"/>
        </w:rPr>
        <w:t>Regular maintenance checks are carried out by the caretaker, Business Manager and recognised professionals</w:t>
      </w:r>
    </w:p>
    <w:p w14:paraId="3A182E24" w14:textId="77777777" w:rsidR="003C69EA" w:rsidRPr="00A174B1" w:rsidRDefault="003C69EA" w:rsidP="00CF4AD0">
      <w:pPr>
        <w:pStyle w:val="ListParagraph"/>
        <w:numPr>
          <w:ilvl w:val="0"/>
          <w:numId w:val="13"/>
        </w:numPr>
        <w:rPr>
          <w:rFonts w:cstheme="minorHAnsi"/>
          <w:sz w:val="24"/>
          <w:szCs w:val="24"/>
        </w:rPr>
      </w:pPr>
      <w:r w:rsidRPr="00A174B1">
        <w:rPr>
          <w:rFonts w:cstheme="minorHAnsi"/>
          <w:sz w:val="24"/>
          <w:szCs w:val="24"/>
        </w:rPr>
        <w:t xml:space="preserve"> </w:t>
      </w:r>
      <w:r w:rsidR="00456A42" w:rsidRPr="00A174B1">
        <w:rPr>
          <w:rFonts w:cstheme="minorHAnsi"/>
          <w:sz w:val="24"/>
          <w:szCs w:val="24"/>
        </w:rPr>
        <w:t>Our Maintenance Plan includes a prioritised programme of maintenance works based on current and costed condition data</w:t>
      </w:r>
    </w:p>
    <w:p w14:paraId="4CAEDE83" w14:textId="77777777" w:rsidR="00456A42" w:rsidRDefault="00456A42" w:rsidP="00CF4AD0">
      <w:pPr>
        <w:pStyle w:val="ListParagraph"/>
        <w:numPr>
          <w:ilvl w:val="0"/>
          <w:numId w:val="13"/>
        </w:numPr>
        <w:rPr>
          <w:rFonts w:cstheme="minorHAnsi"/>
          <w:sz w:val="24"/>
          <w:szCs w:val="24"/>
        </w:rPr>
      </w:pPr>
      <w:r w:rsidRPr="00A174B1">
        <w:rPr>
          <w:rFonts w:cstheme="minorHAnsi"/>
          <w:sz w:val="24"/>
          <w:szCs w:val="24"/>
        </w:rPr>
        <w:t xml:space="preserve">There is complete understanding of statutory compliance procedures across the whole estate </w:t>
      </w:r>
    </w:p>
    <w:p w14:paraId="6B9B33B6" w14:textId="77777777" w:rsidR="00A174B1" w:rsidRDefault="00A174B1" w:rsidP="00CF4AD0">
      <w:pPr>
        <w:rPr>
          <w:rFonts w:cstheme="minorHAnsi"/>
          <w:sz w:val="24"/>
          <w:szCs w:val="24"/>
        </w:rPr>
      </w:pPr>
    </w:p>
    <w:p w14:paraId="3C1BAB14" w14:textId="77777777" w:rsidR="00A174B1" w:rsidRPr="00A174B1" w:rsidRDefault="00A174B1" w:rsidP="00CF4AD0">
      <w:pPr>
        <w:rPr>
          <w:rFonts w:cstheme="minorHAnsi"/>
          <w:sz w:val="24"/>
          <w:szCs w:val="24"/>
        </w:rPr>
      </w:pPr>
    </w:p>
    <w:p w14:paraId="0C7EEFB7" w14:textId="77777777" w:rsidR="003C69EA" w:rsidRPr="00A174B1" w:rsidRDefault="00456A42" w:rsidP="00CF4AD0">
      <w:pPr>
        <w:rPr>
          <w:rFonts w:cstheme="minorHAnsi"/>
          <w:b/>
          <w:sz w:val="24"/>
          <w:szCs w:val="24"/>
          <w:u w:val="single"/>
        </w:rPr>
      </w:pPr>
      <w:r w:rsidRPr="00A174B1">
        <w:rPr>
          <w:rFonts w:cstheme="minorHAnsi"/>
          <w:b/>
          <w:sz w:val="24"/>
          <w:szCs w:val="24"/>
          <w:u w:val="single"/>
        </w:rPr>
        <w:lastRenderedPageBreak/>
        <w:t>Energy and Water Management</w:t>
      </w:r>
    </w:p>
    <w:p w14:paraId="7CBF03F6" w14:textId="77777777" w:rsidR="008F2889" w:rsidRPr="00A174B1" w:rsidRDefault="008F2889" w:rsidP="00CF4AD0">
      <w:pPr>
        <w:pStyle w:val="ListParagraph"/>
        <w:numPr>
          <w:ilvl w:val="0"/>
          <w:numId w:val="15"/>
        </w:numPr>
        <w:rPr>
          <w:rFonts w:cstheme="minorHAnsi"/>
          <w:sz w:val="24"/>
          <w:szCs w:val="24"/>
        </w:rPr>
      </w:pPr>
      <w:r w:rsidRPr="00A174B1">
        <w:rPr>
          <w:rFonts w:cstheme="minorHAnsi"/>
          <w:sz w:val="24"/>
          <w:szCs w:val="24"/>
        </w:rPr>
        <w:t>Energy and water consumption is regularly monitored by the caretaker and Business Manager to ensure it meets the required performance and cost within the estate</w:t>
      </w:r>
    </w:p>
    <w:p w14:paraId="4707F552" w14:textId="77777777" w:rsidR="008F2889" w:rsidRPr="00A174B1" w:rsidRDefault="008F2889" w:rsidP="00CF4AD0">
      <w:pPr>
        <w:pStyle w:val="ListParagraph"/>
        <w:numPr>
          <w:ilvl w:val="0"/>
          <w:numId w:val="15"/>
        </w:numPr>
        <w:rPr>
          <w:rFonts w:cstheme="minorHAnsi"/>
          <w:sz w:val="24"/>
          <w:szCs w:val="24"/>
        </w:rPr>
      </w:pPr>
      <w:r w:rsidRPr="00A174B1">
        <w:rPr>
          <w:rFonts w:cstheme="minorHAnsi"/>
          <w:sz w:val="24"/>
          <w:szCs w:val="24"/>
        </w:rPr>
        <w:t>Patterns of under-performance are actioned and rectified accordingly</w:t>
      </w:r>
    </w:p>
    <w:p w14:paraId="175B157F" w14:textId="77777777" w:rsidR="008F2889" w:rsidRPr="00A174B1" w:rsidRDefault="008F2889" w:rsidP="00CF4AD0">
      <w:pPr>
        <w:pStyle w:val="ListParagraph"/>
        <w:numPr>
          <w:ilvl w:val="0"/>
          <w:numId w:val="15"/>
        </w:numPr>
        <w:rPr>
          <w:rFonts w:cstheme="minorHAnsi"/>
          <w:sz w:val="24"/>
          <w:szCs w:val="24"/>
        </w:rPr>
      </w:pPr>
      <w:r w:rsidRPr="00A174B1">
        <w:rPr>
          <w:rFonts w:cstheme="minorHAnsi"/>
          <w:sz w:val="24"/>
          <w:szCs w:val="24"/>
        </w:rPr>
        <w:t>Cost-effective improvements are sourced at Trust level and disseminated to schools accordingly</w:t>
      </w:r>
    </w:p>
    <w:p w14:paraId="1C546049" w14:textId="77777777" w:rsidR="00745E91" w:rsidRPr="00A174B1" w:rsidRDefault="00745E91" w:rsidP="00CF4AD0">
      <w:pPr>
        <w:rPr>
          <w:rFonts w:cstheme="minorHAnsi"/>
          <w:sz w:val="24"/>
          <w:szCs w:val="24"/>
          <w:u w:val="single"/>
        </w:rPr>
      </w:pPr>
    </w:p>
    <w:p w14:paraId="6BFE9E5E" w14:textId="77777777" w:rsidR="008F2889" w:rsidRPr="00A174B1" w:rsidRDefault="008F2889" w:rsidP="00CF4AD0">
      <w:pPr>
        <w:rPr>
          <w:rFonts w:cstheme="minorHAnsi"/>
          <w:b/>
          <w:sz w:val="24"/>
          <w:szCs w:val="24"/>
          <w:u w:val="single"/>
        </w:rPr>
      </w:pPr>
      <w:r w:rsidRPr="00A174B1">
        <w:rPr>
          <w:rFonts w:cstheme="minorHAnsi"/>
          <w:b/>
          <w:sz w:val="24"/>
          <w:szCs w:val="24"/>
          <w:u w:val="single"/>
        </w:rPr>
        <w:t>Project delivery</w:t>
      </w:r>
    </w:p>
    <w:p w14:paraId="220E71CA" w14:textId="77777777" w:rsidR="008F2889" w:rsidRPr="00A174B1" w:rsidRDefault="008F2889" w:rsidP="00CF4AD0">
      <w:pPr>
        <w:pStyle w:val="ListParagraph"/>
        <w:numPr>
          <w:ilvl w:val="0"/>
          <w:numId w:val="16"/>
        </w:numPr>
        <w:rPr>
          <w:rFonts w:cstheme="minorHAnsi"/>
          <w:sz w:val="24"/>
          <w:szCs w:val="24"/>
        </w:rPr>
      </w:pPr>
      <w:r w:rsidRPr="00A174B1">
        <w:rPr>
          <w:rFonts w:cstheme="minorHAnsi"/>
          <w:sz w:val="24"/>
          <w:szCs w:val="24"/>
        </w:rPr>
        <w:t>We ensure a transparent process for identifying, defining and prioritising projects</w:t>
      </w:r>
    </w:p>
    <w:p w14:paraId="1F300CC1" w14:textId="77777777" w:rsidR="005A50F1" w:rsidRPr="00A174B1" w:rsidRDefault="005A50F1" w:rsidP="00CF4AD0">
      <w:pPr>
        <w:pStyle w:val="ListParagraph"/>
        <w:numPr>
          <w:ilvl w:val="0"/>
          <w:numId w:val="16"/>
        </w:numPr>
        <w:rPr>
          <w:rFonts w:cstheme="minorHAnsi"/>
          <w:sz w:val="24"/>
          <w:szCs w:val="24"/>
        </w:rPr>
      </w:pPr>
      <w:r w:rsidRPr="00A174B1">
        <w:rPr>
          <w:rFonts w:cstheme="minorHAnsi"/>
          <w:sz w:val="24"/>
          <w:szCs w:val="24"/>
        </w:rPr>
        <w:t>A needs analysis is carried out for each potential project, linked with relevant outcomes</w:t>
      </w:r>
    </w:p>
    <w:p w14:paraId="11660EB3" w14:textId="77777777" w:rsidR="008F2889" w:rsidRPr="00A174B1" w:rsidRDefault="008F2889" w:rsidP="00CF4AD0">
      <w:pPr>
        <w:pStyle w:val="ListParagraph"/>
        <w:numPr>
          <w:ilvl w:val="0"/>
          <w:numId w:val="16"/>
        </w:numPr>
        <w:rPr>
          <w:rFonts w:cstheme="minorHAnsi"/>
          <w:sz w:val="24"/>
          <w:szCs w:val="24"/>
        </w:rPr>
      </w:pPr>
      <w:r w:rsidRPr="00A174B1">
        <w:rPr>
          <w:rFonts w:cstheme="minorHAnsi"/>
          <w:sz w:val="24"/>
          <w:szCs w:val="24"/>
        </w:rPr>
        <w:t>Transparent procurement is in place</w:t>
      </w:r>
    </w:p>
    <w:p w14:paraId="134EA08D" w14:textId="77777777" w:rsidR="008F2889" w:rsidRPr="00A174B1" w:rsidRDefault="008F2889" w:rsidP="00CF4AD0">
      <w:pPr>
        <w:pStyle w:val="ListParagraph"/>
        <w:numPr>
          <w:ilvl w:val="0"/>
          <w:numId w:val="16"/>
        </w:numPr>
        <w:rPr>
          <w:rFonts w:cstheme="minorHAnsi"/>
          <w:sz w:val="24"/>
          <w:szCs w:val="24"/>
        </w:rPr>
      </w:pPr>
      <w:r w:rsidRPr="00A174B1">
        <w:rPr>
          <w:rFonts w:cstheme="minorHAnsi"/>
          <w:sz w:val="24"/>
          <w:szCs w:val="24"/>
        </w:rPr>
        <w:t>Project meetings are scheduled where appropriate and monitored by our Health and Safety partners</w:t>
      </w:r>
    </w:p>
    <w:p w14:paraId="4A720B8D" w14:textId="77777777" w:rsidR="005A50F1" w:rsidRPr="00A174B1" w:rsidRDefault="005A50F1" w:rsidP="00CF4AD0">
      <w:pPr>
        <w:pStyle w:val="ListParagraph"/>
        <w:numPr>
          <w:ilvl w:val="0"/>
          <w:numId w:val="16"/>
        </w:numPr>
        <w:rPr>
          <w:rFonts w:cstheme="minorHAnsi"/>
          <w:sz w:val="24"/>
          <w:szCs w:val="24"/>
        </w:rPr>
      </w:pPr>
      <w:r w:rsidRPr="00A174B1">
        <w:rPr>
          <w:rFonts w:cstheme="minorHAnsi"/>
          <w:sz w:val="24"/>
          <w:szCs w:val="24"/>
        </w:rPr>
        <w:t>Evaluations of projects are carried out upon completion to ensure outcomes are met appropriately</w:t>
      </w:r>
    </w:p>
    <w:p w14:paraId="14320142" w14:textId="77777777" w:rsidR="003C69EA" w:rsidRPr="00A74F78" w:rsidRDefault="003C69EA" w:rsidP="00CF4AD0">
      <w:pPr>
        <w:rPr>
          <w:rFonts w:ascii="Tw Cen MT" w:hAnsi="Tw Cen MT"/>
          <w:sz w:val="20"/>
          <w:szCs w:val="20"/>
        </w:rPr>
      </w:pPr>
    </w:p>
    <w:sectPr w:rsidR="003C69EA" w:rsidRPr="00A74F78" w:rsidSect="00EB5320">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53AB" w14:textId="77777777" w:rsidR="00F82E77" w:rsidRDefault="00F82E77" w:rsidP="00EB5320">
      <w:pPr>
        <w:spacing w:after="0" w:line="240" w:lineRule="auto"/>
      </w:pPr>
      <w:r>
        <w:separator/>
      </w:r>
    </w:p>
  </w:endnote>
  <w:endnote w:type="continuationSeparator" w:id="0">
    <w:p w14:paraId="23AA3171" w14:textId="77777777" w:rsidR="00F82E77" w:rsidRDefault="00F82E77" w:rsidP="00EB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Sassoon Primary Infant Bold"/>
    <w:panose1 w:val="00000000000000000000"/>
    <w:charset w:val="00"/>
    <w:family w:val="auto"/>
    <w:pitch w:val="variable"/>
    <w:sig w:usb0="00000083" w:usb1="00000000" w:usb2="00000000" w:usb3="00000000" w:csb0="00000009" w:csb1="00000000"/>
  </w:font>
  <w:font w:name="Tw Cen MT">
    <w:panose1 w:val="020B0602020104020603"/>
    <w:charset w:val="00"/>
    <w:family w:val="swiss"/>
    <w:pitch w:val="variable"/>
    <w:sig w:usb0="00000007" w:usb1="00000000" w:usb2="00000000" w:usb3="00000000" w:csb0="00000003"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2F9E" w14:textId="38FEB3F0" w:rsidR="00EB5320" w:rsidRPr="00557F3F" w:rsidRDefault="003C1641">
    <w:pPr>
      <w:pStyle w:val="Footer"/>
      <w:rPr>
        <w:rFonts w:ascii="Harrington" w:hAnsi="Harrington"/>
        <w:color w:val="FF0000"/>
      </w:rPr>
    </w:pPr>
    <w:r>
      <w:t>September 2025</w:t>
    </w:r>
    <w:r w:rsidR="00EB5320">
      <w:tab/>
    </w:r>
    <w:r w:rsidR="00557F3F">
      <w:t xml:space="preserve">                                                          </w:t>
    </w:r>
  </w:p>
  <w:p w14:paraId="2B367E97" w14:textId="77777777" w:rsidR="00EB5320" w:rsidRDefault="00EB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651F" w14:textId="77777777" w:rsidR="00F82E77" w:rsidRDefault="00F82E77" w:rsidP="00EB5320">
      <w:pPr>
        <w:spacing w:after="0" w:line="240" w:lineRule="auto"/>
      </w:pPr>
      <w:r>
        <w:separator/>
      </w:r>
    </w:p>
  </w:footnote>
  <w:footnote w:type="continuationSeparator" w:id="0">
    <w:p w14:paraId="2ED4C3AF" w14:textId="77777777" w:rsidR="00F82E77" w:rsidRDefault="00F82E77" w:rsidP="00EB5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560533"/>
    <w:multiLevelType w:val="hybridMultilevel"/>
    <w:tmpl w:val="10B7E0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277597"/>
    <w:multiLevelType w:val="hybridMultilevel"/>
    <w:tmpl w:val="677B2C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CAB282"/>
    <w:multiLevelType w:val="hybridMultilevel"/>
    <w:tmpl w:val="028599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3A5760"/>
    <w:multiLevelType w:val="hybridMultilevel"/>
    <w:tmpl w:val="CDF77F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9657AA"/>
    <w:multiLevelType w:val="hybridMultilevel"/>
    <w:tmpl w:val="0C559A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E5721C"/>
    <w:multiLevelType w:val="hybridMultilevel"/>
    <w:tmpl w:val="F19A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C0C4E"/>
    <w:multiLevelType w:val="hybridMultilevel"/>
    <w:tmpl w:val="7B04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04EAD"/>
    <w:multiLevelType w:val="hybridMultilevel"/>
    <w:tmpl w:val="2430A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64ADE"/>
    <w:multiLevelType w:val="hybridMultilevel"/>
    <w:tmpl w:val="F2F2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C714A"/>
    <w:multiLevelType w:val="hybridMultilevel"/>
    <w:tmpl w:val="F40F2D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7815CE2"/>
    <w:multiLevelType w:val="hybridMultilevel"/>
    <w:tmpl w:val="113E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EE21BF"/>
    <w:multiLevelType w:val="hybridMultilevel"/>
    <w:tmpl w:val="CCF4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092E9C"/>
    <w:multiLevelType w:val="hybridMultilevel"/>
    <w:tmpl w:val="A31E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36380"/>
    <w:multiLevelType w:val="hybridMultilevel"/>
    <w:tmpl w:val="F43EA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9106F5"/>
    <w:multiLevelType w:val="hybridMultilevel"/>
    <w:tmpl w:val="D244F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46018E"/>
    <w:multiLevelType w:val="hybridMultilevel"/>
    <w:tmpl w:val="B270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3D3B3C"/>
    <w:multiLevelType w:val="hybridMultilevel"/>
    <w:tmpl w:val="3E1E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149915">
    <w:abstractNumId w:val="9"/>
  </w:num>
  <w:num w:numId="2" w16cid:durableId="2076007138">
    <w:abstractNumId w:val="3"/>
  </w:num>
  <w:num w:numId="3" w16cid:durableId="1566256370">
    <w:abstractNumId w:val="0"/>
  </w:num>
  <w:num w:numId="4" w16cid:durableId="358238381">
    <w:abstractNumId w:val="1"/>
  </w:num>
  <w:num w:numId="5" w16cid:durableId="8990520">
    <w:abstractNumId w:val="4"/>
  </w:num>
  <w:num w:numId="6" w16cid:durableId="370111554">
    <w:abstractNumId w:val="2"/>
  </w:num>
  <w:num w:numId="7" w16cid:durableId="562638042">
    <w:abstractNumId w:val="7"/>
  </w:num>
  <w:num w:numId="8" w16cid:durableId="456026729">
    <w:abstractNumId w:val="6"/>
  </w:num>
  <w:num w:numId="9" w16cid:durableId="1709835432">
    <w:abstractNumId w:val="13"/>
  </w:num>
  <w:num w:numId="10" w16cid:durableId="707923068">
    <w:abstractNumId w:val="8"/>
  </w:num>
  <w:num w:numId="11" w16cid:durableId="1659071279">
    <w:abstractNumId w:val="14"/>
  </w:num>
  <w:num w:numId="12" w16cid:durableId="969047346">
    <w:abstractNumId w:val="5"/>
  </w:num>
  <w:num w:numId="13" w16cid:durableId="143162151">
    <w:abstractNumId w:val="15"/>
  </w:num>
  <w:num w:numId="14" w16cid:durableId="258681827">
    <w:abstractNumId w:val="16"/>
  </w:num>
  <w:num w:numId="15" w16cid:durableId="703365103">
    <w:abstractNumId w:val="12"/>
  </w:num>
  <w:num w:numId="16" w16cid:durableId="720326732">
    <w:abstractNumId w:val="10"/>
  </w:num>
  <w:num w:numId="17" w16cid:durableId="1216627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724"/>
    <w:rsid w:val="00033283"/>
    <w:rsid w:val="00062FE6"/>
    <w:rsid w:val="001914C7"/>
    <w:rsid w:val="0036256D"/>
    <w:rsid w:val="003C1641"/>
    <w:rsid w:val="003C69EA"/>
    <w:rsid w:val="00451E8B"/>
    <w:rsid w:val="00456A42"/>
    <w:rsid w:val="00460F0B"/>
    <w:rsid w:val="004831DE"/>
    <w:rsid w:val="005437DF"/>
    <w:rsid w:val="00557F3F"/>
    <w:rsid w:val="005A50F1"/>
    <w:rsid w:val="005E5976"/>
    <w:rsid w:val="005F67F3"/>
    <w:rsid w:val="006764B5"/>
    <w:rsid w:val="007309B9"/>
    <w:rsid w:val="00745E91"/>
    <w:rsid w:val="007C35C6"/>
    <w:rsid w:val="00881D00"/>
    <w:rsid w:val="00897AD2"/>
    <w:rsid w:val="008F2889"/>
    <w:rsid w:val="009D5425"/>
    <w:rsid w:val="00A174B1"/>
    <w:rsid w:val="00A24514"/>
    <w:rsid w:val="00A6202E"/>
    <w:rsid w:val="00A67FA6"/>
    <w:rsid w:val="00A74F78"/>
    <w:rsid w:val="00A87F40"/>
    <w:rsid w:val="00A96C2A"/>
    <w:rsid w:val="00AF04A7"/>
    <w:rsid w:val="00BD386C"/>
    <w:rsid w:val="00C24E42"/>
    <w:rsid w:val="00C270FD"/>
    <w:rsid w:val="00CA1C94"/>
    <w:rsid w:val="00CB4CF0"/>
    <w:rsid w:val="00CB710F"/>
    <w:rsid w:val="00CC429A"/>
    <w:rsid w:val="00CF4AD0"/>
    <w:rsid w:val="00D72285"/>
    <w:rsid w:val="00E72E54"/>
    <w:rsid w:val="00EB5320"/>
    <w:rsid w:val="00EF3D55"/>
    <w:rsid w:val="00F82E77"/>
    <w:rsid w:val="00F86724"/>
    <w:rsid w:val="00FC3250"/>
    <w:rsid w:val="00FD6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FBCE"/>
  <w15:chartTrackingRefBased/>
  <w15:docId w15:val="{F408719F-063F-45A0-AD86-75BF98EB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724"/>
    <w:pPr>
      <w:autoSpaceDE w:val="0"/>
      <w:autoSpaceDN w:val="0"/>
      <w:adjustRightInd w:val="0"/>
      <w:spacing w:after="0" w:line="240" w:lineRule="auto"/>
    </w:pPr>
    <w:rPr>
      <w:rFonts w:ascii="SassoonPrimaryInfant" w:hAnsi="SassoonPrimaryInfant" w:cs="SassoonPrimaryInfant"/>
      <w:color w:val="000000"/>
      <w:sz w:val="24"/>
      <w:szCs w:val="24"/>
    </w:rPr>
  </w:style>
  <w:style w:type="paragraph" w:styleId="ListParagraph">
    <w:name w:val="List Paragraph"/>
    <w:basedOn w:val="Normal"/>
    <w:uiPriority w:val="34"/>
    <w:qFormat/>
    <w:rsid w:val="005E5976"/>
    <w:pPr>
      <w:ind w:left="720"/>
      <w:contextualSpacing/>
    </w:pPr>
  </w:style>
  <w:style w:type="paragraph" w:styleId="Header">
    <w:name w:val="header"/>
    <w:basedOn w:val="Normal"/>
    <w:link w:val="HeaderChar"/>
    <w:uiPriority w:val="99"/>
    <w:unhideWhenUsed/>
    <w:rsid w:val="00EB5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320"/>
  </w:style>
  <w:style w:type="paragraph" w:styleId="Footer">
    <w:name w:val="footer"/>
    <w:basedOn w:val="Normal"/>
    <w:link w:val="FooterChar"/>
    <w:uiPriority w:val="99"/>
    <w:unhideWhenUsed/>
    <w:rsid w:val="00EB5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320"/>
  </w:style>
  <w:style w:type="table" w:styleId="TableGrid">
    <w:name w:val="Table Grid"/>
    <w:basedOn w:val="TableNormal"/>
    <w:uiPriority w:val="39"/>
    <w:rsid w:val="0046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Props1.xml><?xml version="1.0" encoding="utf-8"?>
<ds:datastoreItem xmlns:ds="http://schemas.openxmlformats.org/officeDocument/2006/customXml" ds:itemID="{D843EF5A-0381-4AA8-AEF7-204C2E515DCF}"/>
</file>

<file path=customXml/itemProps2.xml><?xml version="1.0" encoding="utf-8"?>
<ds:datastoreItem xmlns:ds="http://schemas.openxmlformats.org/officeDocument/2006/customXml" ds:itemID="{A7E8989B-89D9-4A02-82F5-E5BDC6238C3C}"/>
</file>

<file path=customXml/itemProps3.xml><?xml version="1.0" encoding="utf-8"?>
<ds:datastoreItem xmlns:ds="http://schemas.openxmlformats.org/officeDocument/2006/customXml" ds:itemID="{B347836D-B83D-4431-9B6C-EC37010B9F7C}"/>
</file>

<file path=docProps/app.xml><?xml version="1.0" encoding="utf-8"?>
<Properties xmlns="http://schemas.openxmlformats.org/officeDocument/2006/extended-properties" xmlns:vt="http://schemas.openxmlformats.org/officeDocument/2006/docPropsVTypes">
  <Template>Normal</Template>
  <TotalTime>4</TotalTime>
  <Pages>6</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Lynn</dc:creator>
  <cp:keywords/>
  <dc:description/>
  <cp:lastModifiedBy>HHTKRidley</cp:lastModifiedBy>
  <cp:revision>2</cp:revision>
  <dcterms:created xsi:type="dcterms:W3CDTF">2025-09-30T19:53:00Z</dcterms:created>
  <dcterms:modified xsi:type="dcterms:W3CDTF">2025-09-30T19:53:00Z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ies>
</file>