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98D5" w14:textId="77777777" w:rsidR="00C65240" w:rsidRDefault="00C65240" w:rsidP="00DE0800">
      <w:pPr>
        <w:spacing w:after="0"/>
      </w:pPr>
    </w:p>
    <w:tbl>
      <w:tblPr>
        <w:tblStyle w:val="TableGrid"/>
        <w:tblW w:w="0" w:type="auto"/>
        <w:tblLook w:val="04A0" w:firstRow="1" w:lastRow="0" w:firstColumn="1" w:lastColumn="0" w:noHBand="0" w:noVBand="1"/>
      </w:tblPr>
      <w:tblGrid>
        <w:gridCol w:w="1555"/>
        <w:gridCol w:w="3721"/>
        <w:gridCol w:w="3508"/>
        <w:gridCol w:w="666"/>
        <w:gridCol w:w="959"/>
        <w:gridCol w:w="162"/>
        <w:gridCol w:w="688"/>
        <w:gridCol w:w="985"/>
        <w:gridCol w:w="3622"/>
      </w:tblGrid>
      <w:tr w:rsidR="00C4599C" w14:paraId="0988CAC2" w14:textId="77777777" w:rsidTr="00C4599C">
        <w:trPr>
          <w:trHeight w:val="101"/>
        </w:trPr>
        <w:tc>
          <w:tcPr>
            <w:tcW w:w="15866" w:type="dxa"/>
            <w:gridSpan w:val="9"/>
            <w:shd w:val="clear" w:color="auto" w:fill="D9D9D9" w:themeFill="background1" w:themeFillShade="D9"/>
          </w:tcPr>
          <w:p w14:paraId="3E4F078F" w14:textId="77777777" w:rsidR="00C4599C" w:rsidRPr="00C4599C" w:rsidRDefault="00C4599C" w:rsidP="00DE0800">
            <w:pPr>
              <w:jc w:val="center"/>
              <w:rPr>
                <w:b/>
                <w:sz w:val="28"/>
              </w:rPr>
            </w:pPr>
            <w:r w:rsidRPr="00C4599C">
              <w:rPr>
                <w:b/>
                <w:sz w:val="28"/>
              </w:rPr>
              <w:t>Holy Trinity C of E Primary School</w:t>
            </w:r>
          </w:p>
          <w:p w14:paraId="78E1CD2A" w14:textId="321B3657" w:rsidR="00C4599C" w:rsidRPr="00C4599C" w:rsidRDefault="00C4599C" w:rsidP="00DE0800">
            <w:pPr>
              <w:jc w:val="center"/>
              <w:rPr>
                <w:b/>
                <w:sz w:val="28"/>
              </w:rPr>
            </w:pPr>
            <w:r w:rsidRPr="00C4599C">
              <w:rPr>
                <w:b/>
                <w:sz w:val="28"/>
              </w:rPr>
              <w:t>School Improvement 20</w:t>
            </w:r>
            <w:r w:rsidR="00A314A2">
              <w:rPr>
                <w:b/>
                <w:sz w:val="28"/>
              </w:rPr>
              <w:t>2</w:t>
            </w:r>
            <w:r w:rsidR="00A818D9">
              <w:rPr>
                <w:b/>
                <w:sz w:val="28"/>
              </w:rPr>
              <w:t>5</w:t>
            </w:r>
            <w:r w:rsidRPr="00C4599C">
              <w:rPr>
                <w:b/>
                <w:sz w:val="28"/>
              </w:rPr>
              <w:t>-2</w:t>
            </w:r>
            <w:r w:rsidR="00A818D9">
              <w:rPr>
                <w:b/>
                <w:sz w:val="28"/>
              </w:rPr>
              <w:t>6</w:t>
            </w:r>
          </w:p>
        </w:tc>
      </w:tr>
      <w:tr w:rsidR="00040A8D" w14:paraId="57E7FCD4" w14:textId="77777777" w:rsidTr="00092E2D">
        <w:trPr>
          <w:trHeight w:val="100"/>
        </w:trPr>
        <w:tc>
          <w:tcPr>
            <w:tcW w:w="1555" w:type="dxa"/>
            <w:shd w:val="clear" w:color="auto" w:fill="D9D9D9" w:themeFill="background1" w:themeFillShade="D9"/>
          </w:tcPr>
          <w:p w14:paraId="5FD729C0" w14:textId="77777777" w:rsidR="00040A8D" w:rsidRPr="00C4599C" w:rsidRDefault="00040A8D" w:rsidP="00040A8D">
            <w:pPr>
              <w:rPr>
                <w:b/>
              </w:rPr>
            </w:pPr>
            <w:r>
              <w:rPr>
                <w:b/>
              </w:rPr>
              <w:t>Subject</w:t>
            </w:r>
          </w:p>
        </w:tc>
        <w:tc>
          <w:tcPr>
            <w:tcW w:w="14311" w:type="dxa"/>
            <w:gridSpan w:val="8"/>
          </w:tcPr>
          <w:p w14:paraId="5C698A35" w14:textId="3808B9E0" w:rsidR="00040A8D" w:rsidRPr="00C4599C" w:rsidRDefault="008862C2" w:rsidP="00040A8D">
            <w:pPr>
              <w:rPr>
                <w:b/>
              </w:rPr>
            </w:pPr>
            <w:r>
              <w:rPr>
                <w:b/>
              </w:rPr>
              <w:t>PSHE &amp; RS</w:t>
            </w:r>
            <w:r w:rsidR="00A569F2">
              <w:rPr>
                <w:b/>
              </w:rPr>
              <w:t>H</w:t>
            </w:r>
            <w:r>
              <w:rPr>
                <w:b/>
              </w:rPr>
              <w:t>E</w:t>
            </w:r>
          </w:p>
        </w:tc>
      </w:tr>
      <w:tr w:rsidR="00040A8D" w14:paraId="7E5167B9" w14:textId="77777777" w:rsidTr="00092E2D">
        <w:trPr>
          <w:trHeight w:val="100"/>
        </w:trPr>
        <w:tc>
          <w:tcPr>
            <w:tcW w:w="1555" w:type="dxa"/>
            <w:shd w:val="clear" w:color="auto" w:fill="D9D9D9" w:themeFill="background1" w:themeFillShade="D9"/>
          </w:tcPr>
          <w:p w14:paraId="79DB283B" w14:textId="77777777" w:rsidR="00040A8D" w:rsidRPr="00C4599C" w:rsidRDefault="00040A8D" w:rsidP="00040A8D">
            <w:pPr>
              <w:rPr>
                <w:b/>
              </w:rPr>
            </w:pPr>
            <w:r>
              <w:rPr>
                <w:b/>
              </w:rPr>
              <w:t>Staff</w:t>
            </w:r>
          </w:p>
        </w:tc>
        <w:tc>
          <w:tcPr>
            <w:tcW w:w="14311" w:type="dxa"/>
            <w:gridSpan w:val="8"/>
          </w:tcPr>
          <w:p w14:paraId="67A349C1" w14:textId="744EED1B" w:rsidR="00040A8D" w:rsidRPr="00C4599C" w:rsidRDefault="00A569F2" w:rsidP="00040A8D">
            <w:pPr>
              <w:rPr>
                <w:b/>
              </w:rPr>
            </w:pPr>
            <w:r>
              <w:rPr>
                <w:b/>
              </w:rPr>
              <w:t>Katie Marsden</w:t>
            </w:r>
          </w:p>
        </w:tc>
      </w:tr>
      <w:tr w:rsidR="00092E2D" w14:paraId="79EC5FF7" w14:textId="77777777" w:rsidTr="00AE217A">
        <w:trPr>
          <w:trHeight w:val="299"/>
        </w:trPr>
        <w:tc>
          <w:tcPr>
            <w:tcW w:w="8784" w:type="dxa"/>
            <w:gridSpan w:val="3"/>
            <w:shd w:val="clear" w:color="auto" w:fill="D9D9D9" w:themeFill="background1" w:themeFillShade="D9"/>
          </w:tcPr>
          <w:p w14:paraId="140512A8" w14:textId="77777777" w:rsidR="00092E2D" w:rsidRPr="00C4599C" w:rsidRDefault="00092E2D" w:rsidP="00DE0800">
            <w:pPr>
              <w:rPr>
                <w:b/>
              </w:rPr>
            </w:pPr>
            <w:r>
              <w:rPr>
                <w:b/>
              </w:rPr>
              <w:t>Strategic Subject Intent</w:t>
            </w:r>
          </w:p>
        </w:tc>
        <w:tc>
          <w:tcPr>
            <w:tcW w:w="7082" w:type="dxa"/>
            <w:gridSpan w:val="6"/>
            <w:shd w:val="clear" w:color="auto" w:fill="D9D9D9" w:themeFill="background1" w:themeFillShade="D9"/>
          </w:tcPr>
          <w:p w14:paraId="21A9609E" w14:textId="77777777" w:rsidR="00092E2D" w:rsidRPr="00C4599C" w:rsidRDefault="00092E2D" w:rsidP="00DE0800">
            <w:pPr>
              <w:rPr>
                <w:b/>
              </w:rPr>
            </w:pPr>
            <w:r>
              <w:rPr>
                <w:b/>
              </w:rPr>
              <w:t>Intended Impact</w:t>
            </w:r>
          </w:p>
        </w:tc>
      </w:tr>
      <w:tr w:rsidR="00040A8D" w14:paraId="1BD26412" w14:textId="77777777" w:rsidTr="00AE217A">
        <w:trPr>
          <w:trHeight w:val="603"/>
        </w:trPr>
        <w:tc>
          <w:tcPr>
            <w:tcW w:w="8784" w:type="dxa"/>
            <w:gridSpan w:val="3"/>
          </w:tcPr>
          <w:p w14:paraId="75226E42" w14:textId="77777777" w:rsidR="008862C2" w:rsidRPr="00CE1355" w:rsidRDefault="008862C2" w:rsidP="008862C2">
            <w:pPr>
              <w:pStyle w:val="Default"/>
              <w:rPr>
                <w:rFonts w:asciiTheme="minorHAnsi" w:hAnsiTheme="minorHAnsi" w:cstheme="minorHAnsi"/>
                <w:bCs/>
                <w:i/>
                <w:color w:val="auto"/>
                <w:sz w:val="16"/>
                <w:szCs w:val="16"/>
              </w:rPr>
            </w:pPr>
            <w:r w:rsidRPr="00CE1355">
              <w:rPr>
                <w:rFonts w:asciiTheme="minorHAnsi" w:hAnsiTheme="minorHAnsi" w:cstheme="minorHAnsi"/>
                <w:bCs/>
                <w:sz w:val="16"/>
                <w:szCs w:val="16"/>
              </w:rPr>
              <w:t xml:space="preserve">At Holy Trinity, we promote the physical and social and emotional well-being of our whole school community from Early </w:t>
            </w:r>
            <w:r w:rsidRPr="00CE1355">
              <w:rPr>
                <w:rFonts w:asciiTheme="minorHAnsi" w:hAnsiTheme="minorHAnsi" w:cstheme="minorHAnsi"/>
                <w:bCs/>
                <w:color w:val="auto"/>
                <w:sz w:val="16"/>
                <w:szCs w:val="16"/>
              </w:rPr>
              <w:t>Years to Year 6. We recognise that child’s mental health is a crucial factor in their overall wellbeing and can affect their learning and achievement. We aim to develop children’s skills and talents to develop positive character traits and personal attributes to make sound decisions when facing challenges and complex contexts. We support pupils to become with essential skills to be independent, reflective lifelong learners and responsible adults who are happy and can be successful in adult life.</w:t>
            </w:r>
          </w:p>
          <w:p w14:paraId="44ECCF9D" w14:textId="77777777" w:rsidR="008862C2" w:rsidRPr="00CE1355" w:rsidRDefault="008862C2" w:rsidP="008862C2">
            <w:pPr>
              <w:pStyle w:val="Default"/>
              <w:rPr>
                <w:rFonts w:ascii="Calibri" w:hAnsi="Calibri" w:cs="Calibri"/>
                <w:sz w:val="16"/>
                <w:szCs w:val="16"/>
              </w:rPr>
            </w:pPr>
            <w:r w:rsidRPr="00CE1355">
              <w:rPr>
                <w:rFonts w:asciiTheme="minorHAnsi" w:hAnsiTheme="minorHAnsi" w:cstheme="minorHAnsi"/>
                <w:bCs/>
                <w:color w:val="auto"/>
                <w:sz w:val="16"/>
                <w:szCs w:val="16"/>
              </w:rPr>
              <w:t>PSHE and RSHE are</w:t>
            </w:r>
            <w:r w:rsidRPr="00CE1355">
              <w:rPr>
                <w:rFonts w:asciiTheme="minorHAnsi" w:hAnsiTheme="minorHAnsi" w:cstheme="minorHAnsi"/>
                <w:bCs/>
                <w:sz w:val="16"/>
                <w:szCs w:val="16"/>
              </w:rPr>
              <w:t xml:space="preserve"> embedded in our ethos as defined in the Mission Statement and aims of the school. </w:t>
            </w:r>
          </w:p>
          <w:p w14:paraId="4BE59AC4" w14:textId="77777777" w:rsidR="008862C2" w:rsidRPr="00CE1355" w:rsidRDefault="008862C2" w:rsidP="008862C2">
            <w:pPr>
              <w:pStyle w:val="Default"/>
              <w:rPr>
                <w:rFonts w:ascii="Calibri" w:hAnsi="Calibri" w:cs="Calibri"/>
                <w:b/>
                <w:sz w:val="16"/>
                <w:szCs w:val="16"/>
              </w:rPr>
            </w:pPr>
            <w:r w:rsidRPr="00CE1355">
              <w:rPr>
                <w:rFonts w:ascii="Calibri" w:hAnsi="Calibri" w:cs="Calibri"/>
                <w:b/>
                <w:sz w:val="16"/>
                <w:szCs w:val="16"/>
              </w:rPr>
              <w:t>“Our aim is to meet the needs of individual children so that they are able to make the most of their abilities and to achieve personal excellence. We aim to prepare them to take on the responsibilities of later life in an atmosphere of a caring Christian setting.”</w:t>
            </w:r>
          </w:p>
          <w:p w14:paraId="7C2A8D60" w14:textId="426F3E26" w:rsidR="00040A8D" w:rsidRPr="00B75685" w:rsidRDefault="008862C2" w:rsidP="008862C2">
            <w:pPr>
              <w:pStyle w:val="Default"/>
              <w:rPr>
                <w:rFonts w:asciiTheme="minorHAnsi" w:hAnsiTheme="minorHAnsi" w:cstheme="minorHAnsi"/>
                <w:bCs/>
                <w:i/>
                <w:sz w:val="18"/>
                <w:szCs w:val="22"/>
              </w:rPr>
            </w:pPr>
            <w:r w:rsidRPr="00CE1355">
              <w:rPr>
                <w:rFonts w:asciiTheme="minorHAnsi" w:hAnsiTheme="minorHAnsi" w:cstheme="minorHAnsi"/>
                <w:bCs/>
                <w:sz w:val="16"/>
                <w:szCs w:val="16"/>
              </w:rPr>
              <w:t xml:space="preserve">We nurture and educate our pupils in order to help them to develop the knowledge, understanding and skills needed to live happy, healthy and successful lives. </w:t>
            </w:r>
            <w:r w:rsidRPr="00CE1355">
              <w:rPr>
                <w:rFonts w:asciiTheme="minorHAnsi" w:hAnsiTheme="minorHAnsi" w:cstheme="minorHAnsi"/>
                <w:bCs/>
                <w:i/>
                <w:sz w:val="16"/>
                <w:szCs w:val="16"/>
              </w:rPr>
              <w:t>Our Christian values encourage the principles of love, family, community, commitment, self-reliance, self-disciple, responsibility, trust and respect. We provide positive partnerships with the church, family, governors and relationships within the wider community.</w:t>
            </w:r>
          </w:p>
        </w:tc>
        <w:tc>
          <w:tcPr>
            <w:tcW w:w="7082" w:type="dxa"/>
            <w:gridSpan w:val="6"/>
          </w:tcPr>
          <w:p w14:paraId="044D60D7" w14:textId="77777777" w:rsidR="00CE1355" w:rsidRPr="005E7C37" w:rsidRDefault="00CE1355" w:rsidP="00CE1355">
            <w:pPr>
              <w:pStyle w:val="ListParagraph"/>
              <w:numPr>
                <w:ilvl w:val="0"/>
                <w:numId w:val="8"/>
              </w:numPr>
              <w:rPr>
                <w:rFonts w:ascii="Calibri" w:hAnsi="Calibri"/>
                <w:sz w:val="16"/>
              </w:rPr>
            </w:pPr>
            <w:r w:rsidRPr="005E7C37">
              <w:rPr>
                <w:rFonts w:ascii="Calibri" w:hAnsi="Calibri"/>
                <w:sz w:val="16"/>
              </w:rPr>
              <w:t xml:space="preserve">RSHE and PSHE(jigsaw) is covered within each year </w:t>
            </w:r>
            <w:r>
              <w:rPr>
                <w:rFonts w:ascii="Calibri" w:hAnsi="Calibri"/>
                <w:sz w:val="16"/>
              </w:rPr>
              <w:t>and covers all statutory requirements</w:t>
            </w:r>
          </w:p>
          <w:p w14:paraId="2788B7F4" w14:textId="77777777" w:rsidR="00CE1355" w:rsidRPr="005E7C37" w:rsidRDefault="00CE1355" w:rsidP="00CE1355">
            <w:pPr>
              <w:pStyle w:val="ListParagraph"/>
              <w:numPr>
                <w:ilvl w:val="0"/>
                <w:numId w:val="8"/>
              </w:numPr>
              <w:rPr>
                <w:rFonts w:ascii="Calibri" w:hAnsi="Calibri"/>
                <w:sz w:val="16"/>
              </w:rPr>
            </w:pPr>
            <w:r w:rsidRPr="005E7C37">
              <w:rPr>
                <w:rFonts w:ascii="Calibri" w:hAnsi="Calibri"/>
                <w:sz w:val="16"/>
              </w:rPr>
              <w:t>Children have a deeper understanding of specific Personal, Social and Health issues and how their lives can be affected.</w:t>
            </w:r>
          </w:p>
          <w:p w14:paraId="4305C6AF" w14:textId="77777777" w:rsidR="00CE1355" w:rsidRPr="005E7C37" w:rsidRDefault="00CE1355" w:rsidP="00CE1355">
            <w:pPr>
              <w:pStyle w:val="ListParagraph"/>
              <w:numPr>
                <w:ilvl w:val="0"/>
                <w:numId w:val="8"/>
              </w:numPr>
              <w:rPr>
                <w:rFonts w:ascii="Calibri" w:hAnsi="Calibri"/>
                <w:sz w:val="16"/>
              </w:rPr>
            </w:pPr>
            <w:r w:rsidRPr="005E7C37">
              <w:rPr>
                <w:rFonts w:ascii="Calibri" w:hAnsi="Calibri"/>
                <w:sz w:val="16"/>
                <w:szCs w:val="40"/>
              </w:rPr>
              <w:t>Pupil’s emotional, social and mental health issues are supported effectively in school.</w:t>
            </w:r>
          </w:p>
          <w:p w14:paraId="4FA40682" w14:textId="77777777" w:rsidR="00CE1355" w:rsidRPr="005E7C37" w:rsidRDefault="00CE1355" w:rsidP="00CE1355">
            <w:pPr>
              <w:pStyle w:val="ListParagraph"/>
              <w:numPr>
                <w:ilvl w:val="0"/>
                <w:numId w:val="8"/>
              </w:numPr>
              <w:rPr>
                <w:rFonts w:ascii="Calibri" w:hAnsi="Calibri"/>
                <w:sz w:val="16"/>
              </w:rPr>
            </w:pPr>
            <w:r w:rsidRPr="005E7C37">
              <w:rPr>
                <w:rFonts w:ascii="Calibri" w:hAnsi="Calibri"/>
                <w:sz w:val="16"/>
                <w:szCs w:val="40"/>
              </w:rPr>
              <w:t>Children are more resilient and believe in themselves and can persevere with tasks despite setbacks.</w:t>
            </w:r>
          </w:p>
          <w:p w14:paraId="629A8862" w14:textId="77777777" w:rsidR="00CE1355" w:rsidRPr="005E7C37" w:rsidRDefault="00CE1355" w:rsidP="00CE1355">
            <w:pPr>
              <w:pStyle w:val="ListParagraph"/>
              <w:numPr>
                <w:ilvl w:val="0"/>
                <w:numId w:val="8"/>
              </w:numPr>
              <w:rPr>
                <w:rFonts w:ascii="Calibri" w:hAnsi="Calibri"/>
                <w:sz w:val="16"/>
              </w:rPr>
            </w:pPr>
            <w:r w:rsidRPr="005E7C37">
              <w:rPr>
                <w:rFonts w:ascii="Calibri" w:hAnsi="Calibri"/>
                <w:sz w:val="16"/>
                <w:szCs w:val="40"/>
              </w:rPr>
              <w:t xml:space="preserve">Children understand the importance of self-respect and self-worth. </w:t>
            </w:r>
          </w:p>
          <w:p w14:paraId="5D6F0BAA" w14:textId="77777777" w:rsidR="00CE1355" w:rsidRPr="005E7C37" w:rsidRDefault="00CE1355" w:rsidP="00CE1355">
            <w:pPr>
              <w:pStyle w:val="NoSpacing"/>
              <w:numPr>
                <w:ilvl w:val="0"/>
                <w:numId w:val="9"/>
              </w:numPr>
              <w:rPr>
                <w:rFonts w:ascii="Calibri" w:hAnsi="Calibri"/>
                <w:sz w:val="16"/>
                <w:szCs w:val="40"/>
              </w:rPr>
            </w:pPr>
            <w:r w:rsidRPr="005E7C37">
              <w:rPr>
                <w:rFonts w:ascii="Calibri" w:hAnsi="Calibri"/>
                <w:sz w:val="16"/>
                <w:szCs w:val="40"/>
              </w:rPr>
              <w:t>Children can talk about their feelings / emotions and how they can make improvements and how to get help</w:t>
            </w:r>
          </w:p>
          <w:p w14:paraId="081F6076" w14:textId="77777777" w:rsidR="00CE1355" w:rsidRPr="00FE287C" w:rsidRDefault="00CE1355" w:rsidP="00CE1355">
            <w:pPr>
              <w:pStyle w:val="NoSpacing"/>
              <w:numPr>
                <w:ilvl w:val="0"/>
                <w:numId w:val="9"/>
              </w:numPr>
              <w:rPr>
                <w:sz w:val="16"/>
              </w:rPr>
            </w:pPr>
            <w:r w:rsidRPr="005E7C37">
              <w:rPr>
                <w:rFonts w:ascii="Calibri" w:hAnsi="Calibri"/>
                <w:sz w:val="16"/>
                <w:szCs w:val="40"/>
              </w:rPr>
              <w:t xml:space="preserve">Children can identify ways to keep safe and understand they have rights over their own bodies. </w:t>
            </w:r>
          </w:p>
          <w:p w14:paraId="36C45154" w14:textId="77777777" w:rsidR="00CE1355" w:rsidRPr="005E7C37" w:rsidRDefault="00CE1355" w:rsidP="00CE1355">
            <w:pPr>
              <w:pStyle w:val="NoSpacing"/>
              <w:numPr>
                <w:ilvl w:val="0"/>
                <w:numId w:val="9"/>
              </w:numPr>
              <w:rPr>
                <w:sz w:val="16"/>
              </w:rPr>
            </w:pPr>
            <w:r>
              <w:rPr>
                <w:sz w:val="16"/>
              </w:rPr>
              <w:t xml:space="preserve">Vulnerable children (including SEND) are supported in school </w:t>
            </w:r>
          </w:p>
          <w:p w14:paraId="077E8574" w14:textId="2470E1C7" w:rsidR="00040A8D" w:rsidRPr="00A7775E" w:rsidRDefault="00CE1355" w:rsidP="00CE1355">
            <w:pPr>
              <w:pStyle w:val="NoSpacing"/>
            </w:pPr>
            <w:r w:rsidRPr="005E7C37">
              <w:rPr>
                <w:rFonts w:ascii="Calibri" w:hAnsi="Calibri"/>
                <w:sz w:val="16"/>
                <w:szCs w:val="40"/>
              </w:rPr>
              <w:t>Girls and boys are prepared for physical and emotional changes before they leave primary school</w:t>
            </w:r>
          </w:p>
        </w:tc>
      </w:tr>
      <w:tr w:rsidR="00040A8D" w14:paraId="0FC9ED05" w14:textId="77777777" w:rsidTr="00092E2D">
        <w:tc>
          <w:tcPr>
            <w:tcW w:w="9450" w:type="dxa"/>
            <w:gridSpan w:val="4"/>
            <w:vMerge w:val="restart"/>
            <w:shd w:val="clear" w:color="auto" w:fill="D9D9D9" w:themeFill="background1" w:themeFillShade="D9"/>
          </w:tcPr>
          <w:p w14:paraId="7155D177" w14:textId="77777777" w:rsidR="00040A8D" w:rsidRPr="00C4599C" w:rsidRDefault="00040A8D" w:rsidP="00040A8D">
            <w:pPr>
              <w:rPr>
                <w:b/>
              </w:rPr>
            </w:pPr>
            <w:r w:rsidRPr="00C4599C">
              <w:rPr>
                <w:b/>
              </w:rPr>
              <w:t>Subject Implementation</w:t>
            </w:r>
          </w:p>
        </w:tc>
        <w:tc>
          <w:tcPr>
            <w:tcW w:w="2794" w:type="dxa"/>
            <w:gridSpan w:val="4"/>
            <w:shd w:val="clear" w:color="auto" w:fill="D9D9D9" w:themeFill="background1" w:themeFillShade="D9"/>
          </w:tcPr>
          <w:p w14:paraId="0451B4A6" w14:textId="77777777" w:rsidR="00040A8D" w:rsidRPr="00092E2D" w:rsidRDefault="00040A8D" w:rsidP="00040A8D">
            <w:pPr>
              <w:jc w:val="center"/>
              <w:rPr>
                <w:b/>
              </w:rPr>
            </w:pPr>
            <w:r w:rsidRPr="00092E2D">
              <w:rPr>
                <w:b/>
              </w:rPr>
              <w:t>RAG</w:t>
            </w:r>
          </w:p>
        </w:tc>
        <w:tc>
          <w:tcPr>
            <w:tcW w:w="3622" w:type="dxa"/>
            <w:vMerge w:val="restart"/>
            <w:shd w:val="clear" w:color="auto" w:fill="D9D9D9" w:themeFill="background1" w:themeFillShade="D9"/>
          </w:tcPr>
          <w:p w14:paraId="4D8C05DE" w14:textId="77777777" w:rsidR="00040A8D" w:rsidRPr="00092E2D" w:rsidRDefault="00040A8D" w:rsidP="00040A8D">
            <w:pPr>
              <w:rPr>
                <w:b/>
              </w:rPr>
            </w:pPr>
            <w:r w:rsidRPr="00092E2D">
              <w:rPr>
                <w:b/>
              </w:rPr>
              <w:t>Comments</w:t>
            </w:r>
          </w:p>
        </w:tc>
      </w:tr>
      <w:tr w:rsidR="00040A8D" w14:paraId="7365365A" w14:textId="77777777" w:rsidTr="00092E2D">
        <w:tc>
          <w:tcPr>
            <w:tcW w:w="9450" w:type="dxa"/>
            <w:gridSpan w:val="4"/>
            <w:vMerge/>
          </w:tcPr>
          <w:p w14:paraId="50968459" w14:textId="77777777" w:rsidR="00040A8D" w:rsidRDefault="00040A8D" w:rsidP="00040A8D"/>
        </w:tc>
        <w:tc>
          <w:tcPr>
            <w:tcW w:w="959" w:type="dxa"/>
            <w:shd w:val="clear" w:color="auto" w:fill="D9D9D9" w:themeFill="background1" w:themeFillShade="D9"/>
          </w:tcPr>
          <w:p w14:paraId="396038A1" w14:textId="77777777" w:rsidR="00040A8D" w:rsidRPr="00092E2D" w:rsidRDefault="00040A8D" w:rsidP="00040A8D">
            <w:pPr>
              <w:rPr>
                <w:b/>
              </w:rPr>
            </w:pPr>
            <w:r w:rsidRPr="00092E2D">
              <w:rPr>
                <w:b/>
              </w:rPr>
              <w:t>Autumn</w:t>
            </w:r>
          </w:p>
        </w:tc>
        <w:tc>
          <w:tcPr>
            <w:tcW w:w="850" w:type="dxa"/>
            <w:gridSpan w:val="2"/>
            <w:shd w:val="clear" w:color="auto" w:fill="D9D9D9" w:themeFill="background1" w:themeFillShade="D9"/>
          </w:tcPr>
          <w:p w14:paraId="3B693A5A" w14:textId="77777777" w:rsidR="00040A8D" w:rsidRPr="00092E2D" w:rsidRDefault="00040A8D" w:rsidP="00040A8D">
            <w:pPr>
              <w:rPr>
                <w:b/>
              </w:rPr>
            </w:pPr>
            <w:r w:rsidRPr="00092E2D">
              <w:rPr>
                <w:b/>
              </w:rPr>
              <w:t>Spring</w:t>
            </w:r>
          </w:p>
        </w:tc>
        <w:tc>
          <w:tcPr>
            <w:tcW w:w="985" w:type="dxa"/>
            <w:shd w:val="clear" w:color="auto" w:fill="D9D9D9" w:themeFill="background1" w:themeFillShade="D9"/>
          </w:tcPr>
          <w:p w14:paraId="4EF05B92" w14:textId="77777777" w:rsidR="00040A8D" w:rsidRPr="00092E2D" w:rsidRDefault="00040A8D" w:rsidP="00040A8D">
            <w:pPr>
              <w:rPr>
                <w:b/>
              </w:rPr>
            </w:pPr>
            <w:r w:rsidRPr="00092E2D">
              <w:rPr>
                <w:b/>
              </w:rPr>
              <w:t>Summer</w:t>
            </w:r>
          </w:p>
        </w:tc>
        <w:tc>
          <w:tcPr>
            <w:tcW w:w="3622" w:type="dxa"/>
            <w:vMerge/>
            <w:shd w:val="clear" w:color="auto" w:fill="D9D9D9" w:themeFill="background1" w:themeFillShade="D9"/>
          </w:tcPr>
          <w:p w14:paraId="75F5D7D0" w14:textId="77777777" w:rsidR="00040A8D" w:rsidRDefault="00040A8D" w:rsidP="00040A8D"/>
        </w:tc>
      </w:tr>
      <w:tr w:rsidR="00040A8D" w14:paraId="46777ADC" w14:textId="77777777" w:rsidTr="00A314A2">
        <w:tc>
          <w:tcPr>
            <w:tcW w:w="9450" w:type="dxa"/>
            <w:gridSpan w:val="4"/>
          </w:tcPr>
          <w:p w14:paraId="0CE31B33" w14:textId="54BB3024" w:rsidR="00040A8D" w:rsidRPr="00A7775E" w:rsidRDefault="00A476D1" w:rsidP="00040A8D">
            <w:pPr>
              <w:pStyle w:val="NoSpacing"/>
            </w:pPr>
            <w:r>
              <w:t xml:space="preserve">Staff CPD in using Jigsaw </w:t>
            </w:r>
            <w:r w:rsidR="002A3F7E">
              <w:t xml:space="preserve">to assist with confidence </w:t>
            </w:r>
          </w:p>
        </w:tc>
        <w:tc>
          <w:tcPr>
            <w:tcW w:w="959" w:type="dxa"/>
            <w:shd w:val="clear" w:color="auto" w:fill="auto"/>
          </w:tcPr>
          <w:p w14:paraId="7F973AC8" w14:textId="77777777" w:rsidR="00040A8D" w:rsidRDefault="00040A8D" w:rsidP="00040A8D"/>
        </w:tc>
        <w:tc>
          <w:tcPr>
            <w:tcW w:w="850" w:type="dxa"/>
            <w:gridSpan w:val="2"/>
            <w:shd w:val="clear" w:color="auto" w:fill="auto"/>
          </w:tcPr>
          <w:p w14:paraId="67B700E4" w14:textId="77777777" w:rsidR="00040A8D" w:rsidRDefault="00040A8D" w:rsidP="00040A8D"/>
        </w:tc>
        <w:tc>
          <w:tcPr>
            <w:tcW w:w="985" w:type="dxa"/>
            <w:shd w:val="clear" w:color="auto" w:fill="auto"/>
          </w:tcPr>
          <w:p w14:paraId="72AA1CF1" w14:textId="77777777" w:rsidR="00040A8D" w:rsidRDefault="00040A8D" w:rsidP="00040A8D"/>
        </w:tc>
        <w:tc>
          <w:tcPr>
            <w:tcW w:w="3622" w:type="dxa"/>
          </w:tcPr>
          <w:p w14:paraId="03253BE5" w14:textId="77777777" w:rsidR="00040A8D" w:rsidRPr="00C65240" w:rsidRDefault="00040A8D" w:rsidP="00040A8D">
            <w:pPr>
              <w:rPr>
                <w:color w:val="5B9BD5" w:themeColor="accent1"/>
              </w:rPr>
            </w:pPr>
          </w:p>
        </w:tc>
      </w:tr>
      <w:tr w:rsidR="00040A8D" w14:paraId="11F9990F" w14:textId="77777777" w:rsidTr="00A314A2">
        <w:tc>
          <w:tcPr>
            <w:tcW w:w="9450" w:type="dxa"/>
            <w:gridSpan w:val="4"/>
          </w:tcPr>
          <w:p w14:paraId="70B12C61" w14:textId="310630DF" w:rsidR="00040A8D" w:rsidRDefault="00A476D1" w:rsidP="00040A8D">
            <w:pPr>
              <w:pStyle w:val="NoSpacing"/>
            </w:pPr>
            <w:r>
              <w:t>Implement individual books for children to replace whole class floor books.</w:t>
            </w:r>
          </w:p>
        </w:tc>
        <w:tc>
          <w:tcPr>
            <w:tcW w:w="959" w:type="dxa"/>
            <w:shd w:val="clear" w:color="auto" w:fill="auto"/>
          </w:tcPr>
          <w:p w14:paraId="580069A4" w14:textId="77777777" w:rsidR="00040A8D" w:rsidRDefault="00040A8D" w:rsidP="00040A8D"/>
        </w:tc>
        <w:tc>
          <w:tcPr>
            <w:tcW w:w="850" w:type="dxa"/>
            <w:gridSpan w:val="2"/>
            <w:shd w:val="clear" w:color="auto" w:fill="auto"/>
          </w:tcPr>
          <w:p w14:paraId="22E1A1B4" w14:textId="77777777" w:rsidR="00040A8D" w:rsidRDefault="00040A8D" w:rsidP="00040A8D"/>
        </w:tc>
        <w:tc>
          <w:tcPr>
            <w:tcW w:w="985" w:type="dxa"/>
            <w:shd w:val="clear" w:color="auto" w:fill="auto"/>
          </w:tcPr>
          <w:p w14:paraId="45054A29" w14:textId="77777777" w:rsidR="00040A8D" w:rsidRDefault="00040A8D" w:rsidP="00040A8D"/>
        </w:tc>
        <w:tc>
          <w:tcPr>
            <w:tcW w:w="3622" w:type="dxa"/>
          </w:tcPr>
          <w:p w14:paraId="76FAE394" w14:textId="77777777" w:rsidR="00040A8D" w:rsidRDefault="00040A8D" w:rsidP="00040A8D"/>
        </w:tc>
      </w:tr>
      <w:tr w:rsidR="00040A8D" w14:paraId="26324BFC" w14:textId="77777777" w:rsidTr="00A314A2">
        <w:tc>
          <w:tcPr>
            <w:tcW w:w="9450" w:type="dxa"/>
            <w:gridSpan w:val="4"/>
          </w:tcPr>
          <w:p w14:paraId="2F718454" w14:textId="71E60394" w:rsidR="00040A8D" w:rsidRDefault="00A476D1" w:rsidP="00040A8D">
            <w:pPr>
              <w:pStyle w:val="NoSpacing"/>
            </w:pPr>
            <w:r>
              <w:t xml:space="preserve">Staff meeting to share new guidance and </w:t>
            </w:r>
            <w:r w:rsidR="00A92F2F">
              <w:t>priorities</w:t>
            </w:r>
            <w:r w:rsidR="003400B8">
              <w:t xml:space="preserve"> (Autumn)</w:t>
            </w:r>
          </w:p>
        </w:tc>
        <w:tc>
          <w:tcPr>
            <w:tcW w:w="959" w:type="dxa"/>
            <w:shd w:val="clear" w:color="auto" w:fill="auto"/>
          </w:tcPr>
          <w:p w14:paraId="30EE66FA" w14:textId="77777777" w:rsidR="00040A8D" w:rsidRDefault="00040A8D" w:rsidP="00040A8D"/>
        </w:tc>
        <w:tc>
          <w:tcPr>
            <w:tcW w:w="850" w:type="dxa"/>
            <w:gridSpan w:val="2"/>
            <w:shd w:val="clear" w:color="auto" w:fill="auto"/>
          </w:tcPr>
          <w:p w14:paraId="44F16434" w14:textId="77777777" w:rsidR="00040A8D" w:rsidRDefault="00040A8D" w:rsidP="00040A8D"/>
        </w:tc>
        <w:tc>
          <w:tcPr>
            <w:tcW w:w="985" w:type="dxa"/>
            <w:shd w:val="clear" w:color="auto" w:fill="auto"/>
          </w:tcPr>
          <w:p w14:paraId="7B9E017E" w14:textId="77777777" w:rsidR="00040A8D" w:rsidRDefault="00040A8D" w:rsidP="00040A8D"/>
        </w:tc>
        <w:tc>
          <w:tcPr>
            <w:tcW w:w="3622" w:type="dxa"/>
          </w:tcPr>
          <w:p w14:paraId="77AC4079" w14:textId="77777777" w:rsidR="00040A8D" w:rsidRDefault="00040A8D" w:rsidP="00040A8D"/>
        </w:tc>
      </w:tr>
      <w:tr w:rsidR="00040A8D" w14:paraId="00CDA3D9" w14:textId="77777777" w:rsidTr="00A314A2">
        <w:tc>
          <w:tcPr>
            <w:tcW w:w="9450" w:type="dxa"/>
            <w:gridSpan w:val="4"/>
          </w:tcPr>
          <w:p w14:paraId="7299B6EB" w14:textId="1B4A72F3" w:rsidR="00040A8D" w:rsidRDefault="00A92F2F" w:rsidP="00040A8D">
            <w:pPr>
              <w:pStyle w:val="NoSpacing"/>
            </w:pPr>
            <w:r>
              <w:t>Upskill myself as subject lead</w:t>
            </w:r>
            <w:r w:rsidR="00E7188B">
              <w:t xml:space="preserve"> by completing relevant CPD</w:t>
            </w:r>
          </w:p>
        </w:tc>
        <w:tc>
          <w:tcPr>
            <w:tcW w:w="959" w:type="dxa"/>
            <w:shd w:val="clear" w:color="auto" w:fill="auto"/>
          </w:tcPr>
          <w:p w14:paraId="0E0B544E" w14:textId="77777777" w:rsidR="00040A8D" w:rsidRDefault="00040A8D" w:rsidP="00040A8D"/>
        </w:tc>
        <w:tc>
          <w:tcPr>
            <w:tcW w:w="850" w:type="dxa"/>
            <w:gridSpan w:val="2"/>
            <w:shd w:val="clear" w:color="auto" w:fill="auto"/>
          </w:tcPr>
          <w:p w14:paraId="63ADDC6C" w14:textId="77777777" w:rsidR="00040A8D" w:rsidRDefault="00040A8D" w:rsidP="00040A8D"/>
        </w:tc>
        <w:tc>
          <w:tcPr>
            <w:tcW w:w="985" w:type="dxa"/>
            <w:shd w:val="clear" w:color="auto" w:fill="auto"/>
          </w:tcPr>
          <w:p w14:paraId="1FEDFBE5" w14:textId="77777777" w:rsidR="00040A8D" w:rsidRDefault="00040A8D" w:rsidP="00040A8D"/>
        </w:tc>
        <w:tc>
          <w:tcPr>
            <w:tcW w:w="3622" w:type="dxa"/>
          </w:tcPr>
          <w:p w14:paraId="07E53FCF" w14:textId="77777777" w:rsidR="00040A8D" w:rsidRDefault="00040A8D" w:rsidP="00040A8D"/>
        </w:tc>
      </w:tr>
      <w:tr w:rsidR="00040A8D" w14:paraId="6F02DC33" w14:textId="77777777" w:rsidTr="00A314A2">
        <w:tc>
          <w:tcPr>
            <w:tcW w:w="9450" w:type="dxa"/>
            <w:gridSpan w:val="4"/>
          </w:tcPr>
          <w:p w14:paraId="6C135F6C" w14:textId="071717D7" w:rsidR="00040A8D" w:rsidRDefault="006B4BA1" w:rsidP="00040A8D">
            <w:pPr>
              <w:pStyle w:val="NoSpacing"/>
            </w:pPr>
            <w:r>
              <w:t>Ensure all documentation is up to date and line with government changes</w:t>
            </w:r>
            <w:r w:rsidR="00B35E28">
              <w:t xml:space="preserve"> and inform staff when necessary. </w:t>
            </w:r>
          </w:p>
        </w:tc>
        <w:tc>
          <w:tcPr>
            <w:tcW w:w="959" w:type="dxa"/>
            <w:shd w:val="clear" w:color="auto" w:fill="auto"/>
          </w:tcPr>
          <w:p w14:paraId="3E4096CA" w14:textId="77777777" w:rsidR="00040A8D" w:rsidRDefault="00040A8D" w:rsidP="00040A8D"/>
        </w:tc>
        <w:tc>
          <w:tcPr>
            <w:tcW w:w="850" w:type="dxa"/>
            <w:gridSpan w:val="2"/>
            <w:shd w:val="clear" w:color="auto" w:fill="auto"/>
          </w:tcPr>
          <w:p w14:paraId="4EE59F9E" w14:textId="77777777" w:rsidR="00040A8D" w:rsidRDefault="00040A8D" w:rsidP="00040A8D"/>
        </w:tc>
        <w:tc>
          <w:tcPr>
            <w:tcW w:w="985" w:type="dxa"/>
            <w:shd w:val="clear" w:color="auto" w:fill="auto"/>
          </w:tcPr>
          <w:p w14:paraId="5A29613D" w14:textId="77777777" w:rsidR="00040A8D" w:rsidRDefault="00040A8D" w:rsidP="00040A8D"/>
        </w:tc>
        <w:tc>
          <w:tcPr>
            <w:tcW w:w="3622" w:type="dxa"/>
          </w:tcPr>
          <w:p w14:paraId="00845022" w14:textId="77777777" w:rsidR="00040A8D" w:rsidRPr="00C65240" w:rsidRDefault="00040A8D" w:rsidP="00040A8D">
            <w:pPr>
              <w:rPr>
                <w:color w:val="5B9BD5" w:themeColor="accent1"/>
              </w:rPr>
            </w:pPr>
          </w:p>
        </w:tc>
      </w:tr>
      <w:tr w:rsidR="00040A8D" w14:paraId="61531C32" w14:textId="77777777" w:rsidTr="00092E2D">
        <w:tc>
          <w:tcPr>
            <w:tcW w:w="5276" w:type="dxa"/>
            <w:gridSpan w:val="2"/>
            <w:shd w:val="clear" w:color="auto" w:fill="D9D9D9" w:themeFill="background1" w:themeFillShade="D9"/>
          </w:tcPr>
          <w:p w14:paraId="765E7BE5" w14:textId="77777777" w:rsidR="00040A8D" w:rsidRPr="00092E2D" w:rsidRDefault="00040A8D" w:rsidP="00040A8D">
            <w:pPr>
              <w:jc w:val="center"/>
              <w:rPr>
                <w:b/>
              </w:rPr>
            </w:pPr>
            <w:r w:rsidRPr="00092E2D">
              <w:rPr>
                <w:b/>
              </w:rPr>
              <w:t>Funding &amp; Resources</w:t>
            </w:r>
          </w:p>
        </w:tc>
        <w:tc>
          <w:tcPr>
            <w:tcW w:w="5295" w:type="dxa"/>
            <w:gridSpan w:val="4"/>
            <w:shd w:val="clear" w:color="auto" w:fill="D9D9D9" w:themeFill="background1" w:themeFillShade="D9"/>
          </w:tcPr>
          <w:p w14:paraId="21C3F8C1" w14:textId="77777777" w:rsidR="00040A8D" w:rsidRPr="00092E2D" w:rsidRDefault="00040A8D" w:rsidP="00040A8D">
            <w:pPr>
              <w:jc w:val="center"/>
              <w:rPr>
                <w:b/>
              </w:rPr>
            </w:pPr>
            <w:r w:rsidRPr="00092E2D">
              <w:rPr>
                <w:b/>
              </w:rPr>
              <w:t>Cost (Time &amp; Money)</w:t>
            </w:r>
          </w:p>
        </w:tc>
        <w:tc>
          <w:tcPr>
            <w:tcW w:w="5295" w:type="dxa"/>
            <w:gridSpan w:val="3"/>
            <w:shd w:val="clear" w:color="auto" w:fill="D9D9D9" w:themeFill="background1" w:themeFillShade="D9"/>
          </w:tcPr>
          <w:p w14:paraId="762AC1A0" w14:textId="77777777" w:rsidR="00040A8D" w:rsidRPr="00092E2D" w:rsidRDefault="00040A8D" w:rsidP="00040A8D">
            <w:pPr>
              <w:jc w:val="center"/>
              <w:rPr>
                <w:b/>
              </w:rPr>
            </w:pPr>
            <w:r w:rsidRPr="00092E2D">
              <w:rPr>
                <w:b/>
              </w:rPr>
              <w:t>Links to Academy Council</w:t>
            </w:r>
          </w:p>
        </w:tc>
      </w:tr>
      <w:tr w:rsidR="00040A8D" w14:paraId="27A2AD6C" w14:textId="77777777" w:rsidTr="00DE4C83">
        <w:tc>
          <w:tcPr>
            <w:tcW w:w="10571" w:type="dxa"/>
            <w:gridSpan w:val="6"/>
          </w:tcPr>
          <w:p w14:paraId="4C6D9AC8" w14:textId="77777777" w:rsidR="00040A8D" w:rsidRDefault="00040A8D" w:rsidP="00040A8D">
            <w:pPr>
              <w:pStyle w:val="ListParagraph"/>
              <w:numPr>
                <w:ilvl w:val="0"/>
                <w:numId w:val="1"/>
              </w:numPr>
            </w:pPr>
          </w:p>
        </w:tc>
        <w:tc>
          <w:tcPr>
            <w:tcW w:w="5295" w:type="dxa"/>
            <w:gridSpan w:val="3"/>
          </w:tcPr>
          <w:p w14:paraId="23D7C4B9" w14:textId="77777777" w:rsidR="00040A8D" w:rsidRDefault="00040A8D" w:rsidP="00040A8D">
            <w:pPr>
              <w:pStyle w:val="ListParagraph"/>
              <w:numPr>
                <w:ilvl w:val="0"/>
                <w:numId w:val="1"/>
              </w:numPr>
            </w:pPr>
          </w:p>
        </w:tc>
      </w:tr>
      <w:tr w:rsidR="00040A8D" w14:paraId="0D793AB1" w14:textId="77777777" w:rsidTr="007766DD">
        <w:tc>
          <w:tcPr>
            <w:tcW w:w="15866" w:type="dxa"/>
            <w:gridSpan w:val="9"/>
            <w:shd w:val="clear" w:color="auto" w:fill="D9D9D9" w:themeFill="background1" w:themeFillShade="D9"/>
          </w:tcPr>
          <w:p w14:paraId="26E3D543" w14:textId="77777777" w:rsidR="00040A8D" w:rsidRPr="007766DD" w:rsidRDefault="00040A8D" w:rsidP="00040A8D">
            <w:pPr>
              <w:rPr>
                <w:b/>
              </w:rPr>
            </w:pPr>
            <w:r w:rsidRPr="007766DD">
              <w:rPr>
                <w:b/>
              </w:rPr>
              <w:t>Evaluation</w:t>
            </w:r>
          </w:p>
        </w:tc>
      </w:tr>
      <w:tr w:rsidR="00040A8D" w14:paraId="26EEEB4D" w14:textId="77777777" w:rsidTr="005E0FE6">
        <w:tc>
          <w:tcPr>
            <w:tcW w:w="15866" w:type="dxa"/>
            <w:gridSpan w:val="9"/>
          </w:tcPr>
          <w:p w14:paraId="7ECD597C" w14:textId="77777777" w:rsidR="00040A8D" w:rsidRDefault="00040A8D" w:rsidP="00040A8D"/>
        </w:tc>
      </w:tr>
    </w:tbl>
    <w:p w14:paraId="36C5A930" w14:textId="77777777" w:rsidR="00A53CAA" w:rsidRDefault="00A53CAA" w:rsidP="00DE0800">
      <w:pPr>
        <w:spacing w:after="0"/>
      </w:pPr>
    </w:p>
    <w:sectPr w:rsidR="00A53CAA" w:rsidSect="00C4599C">
      <w:pgSz w:w="16838" w:h="11906" w:orient="landscape"/>
      <w:pgMar w:top="426" w:right="395"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0A18"/>
    <w:multiLevelType w:val="hybridMultilevel"/>
    <w:tmpl w:val="F1FC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86FED"/>
    <w:multiLevelType w:val="hybridMultilevel"/>
    <w:tmpl w:val="6C82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32061"/>
    <w:multiLevelType w:val="hybridMultilevel"/>
    <w:tmpl w:val="C85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A29D5"/>
    <w:multiLevelType w:val="hybridMultilevel"/>
    <w:tmpl w:val="A176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90583"/>
    <w:multiLevelType w:val="hybridMultilevel"/>
    <w:tmpl w:val="5560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F3471F"/>
    <w:multiLevelType w:val="hybridMultilevel"/>
    <w:tmpl w:val="5F38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456E4E"/>
    <w:multiLevelType w:val="hybridMultilevel"/>
    <w:tmpl w:val="101A17F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845DD"/>
    <w:multiLevelType w:val="hybridMultilevel"/>
    <w:tmpl w:val="E458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330C2"/>
    <w:multiLevelType w:val="hybridMultilevel"/>
    <w:tmpl w:val="813A094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1783490">
    <w:abstractNumId w:val="6"/>
  </w:num>
  <w:num w:numId="2" w16cid:durableId="1375621516">
    <w:abstractNumId w:val="7"/>
  </w:num>
  <w:num w:numId="3" w16cid:durableId="296030252">
    <w:abstractNumId w:val="4"/>
  </w:num>
  <w:num w:numId="4" w16cid:durableId="331377397">
    <w:abstractNumId w:val="0"/>
  </w:num>
  <w:num w:numId="5" w16cid:durableId="1835759913">
    <w:abstractNumId w:val="5"/>
  </w:num>
  <w:num w:numId="6" w16cid:durableId="483619525">
    <w:abstractNumId w:val="2"/>
  </w:num>
  <w:num w:numId="7" w16cid:durableId="999625412">
    <w:abstractNumId w:val="8"/>
  </w:num>
  <w:num w:numId="8" w16cid:durableId="344944208">
    <w:abstractNumId w:val="1"/>
  </w:num>
  <w:num w:numId="9" w16cid:durableId="2035032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9C"/>
    <w:rsid w:val="00023A9A"/>
    <w:rsid w:val="00040A8D"/>
    <w:rsid w:val="00061D1A"/>
    <w:rsid w:val="00084F2F"/>
    <w:rsid w:val="00092E2D"/>
    <w:rsid w:val="0014449C"/>
    <w:rsid w:val="001A1874"/>
    <w:rsid w:val="001E7AB8"/>
    <w:rsid w:val="0022394F"/>
    <w:rsid w:val="00236241"/>
    <w:rsid w:val="002510E8"/>
    <w:rsid w:val="00293BE8"/>
    <w:rsid w:val="002A3F7E"/>
    <w:rsid w:val="003400B8"/>
    <w:rsid w:val="00426300"/>
    <w:rsid w:val="005F0257"/>
    <w:rsid w:val="006652FC"/>
    <w:rsid w:val="006B4BA1"/>
    <w:rsid w:val="007766DD"/>
    <w:rsid w:val="008862C2"/>
    <w:rsid w:val="009E5AC9"/>
    <w:rsid w:val="009E6888"/>
    <w:rsid w:val="00A314A2"/>
    <w:rsid w:val="00A3170F"/>
    <w:rsid w:val="00A476D1"/>
    <w:rsid w:val="00A53CAA"/>
    <w:rsid w:val="00A569F2"/>
    <w:rsid w:val="00A7775E"/>
    <w:rsid w:val="00A818D9"/>
    <w:rsid w:val="00A92F2F"/>
    <w:rsid w:val="00AD386E"/>
    <w:rsid w:val="00AE217A"/>
    <w:rsid w:val="00B35E28"/>
    <w:rsid w:val="00B602A4"/>
    <w:rsid w:val="00B6147A"/>
    <w:rsid w:val="00C163B9"/>
    <w:rsid w:val="00C4599C"/>
    <w:rsid w:val="00C65240"/>
    <w:rsid w:val="00CA07D6"/>
    <w:rsid w:val="00CC00BC"/>
    <w:rsid w:val="00CE1355"/>
    <w:rsid w:val="00D23834"/>
    <w:rsid w:val="00DE0800"/>
    <w:rsid w:val="00E7188B"/>
    <w:rsid w:val="00EA093C"/>
    <w:rsid w:val="00EE4519"/>
    <w:rsid w:val="00F31BAB"/>
    <w:rsid w:val="00F347E4"/>
    <w:rsid w:val="00F711C4"/>
    <w:rsid w:val="00FC6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8230"/>
  <w15:chartTrackingRefBased/>
  <w15:docId w15:val="{3E60712B-A7FA-4EC6-B084-8BDB32B0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7775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7775E"/>
    <w:rPr>
      <w:rFonts w:eastAsiaTheme="minorEastAsia"/>
      <w:lang w:val="en-US"/>
    </w:rPr>
  </w:style>
  <w:style w:type="paragraph" w:styleId="ListParagraph">
    <w:name w:val="List Paragraph"/>
    <w:basedOn w:val="Normal"/>
    <w:uiPriority w:val="34"/>
    <w:qFormat/>
    <w:rsid w:val="00FC6E4D"/>
    <w:pPr>
      <w:ind w:left="720"/>
      <w:contextualSpacing/>
    </w:pPr>
  </w:style>
  <w:style w:type="paragraph" w:styleId="BalloonText">
    <w:name w:val="Balloon Text"/>
    <w:basedOn w:val="Normal"/>
    <w:link w:val="BalloonTextChar"/>
    <w:uiPriority w:val="99"/>
    <w:semiHidden/>
    <w:unhideWhenUsed/>
    <w:rsid w:val="00FC6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4D"/>
    <w:rPr>
      <w:rFonts w:ascii="Segoe UI" w:hAnsi="Segoe UI" w:cs="Segoe UI"/>
      <w:sz w:val="18"/>
      <w:szCs w:val="18"/>
    </w:rPr>
  </w:style>
  <w:style w:type="paragraph" w:customStyle="1" w:styleId="Default">
    <w:name w:val="Default"/>
    <w:rsid w:val="00040A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9156d604bc1b811679bceae7d1a36797">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7ad5c28b8de77192a27f46e6515e9b2e"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247B2-7413-4A28-AECD-2174F8F39131}">
  <ds:schemaRefs>
    <ds:schemaRef ds:uri="http://schemas.microsoft.com/sharepoint/v3/contenttype/forms"/>
  </ds:schemaRefs>
</ds:datastoreItem>
</file>

<file path=customXml/itemProps2.xml><?xml version="1.0" encoding="utf-8"?>
<ds:datastoreItem xmlns:ds="http://schemas.openxmlformats.org/officeDocument/2006/customXml" ds:itemID="{FD8B28F5-F5D1-4BF9-A37D-51F367F1D5DA}">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3.xml><?xml version="1.0" encoding="utf-8"?>
<ds:datastoreItem xmlns:ds="http://schemas.openxmlformats.org/officeDocument/2006/customXml" ds:itemID="{E6B71A0D-4628-40B8-A162-A798DB01C72D}"/>
</file>

<file path=docProps/app.xml><?xml version="1.0" encoding="utf-8"?>
<Properties xmlns="http://schemas.openxmlformats.org/officeDocument/2006/extended-properties" xmlns:vt="http://schemas.openxmlformats.org/officeDocument/2006/docPropsVTypes">
  <Template>Normal</Template>
  <TotalTime>23</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J</dc:creator>
  <cp:keywords/>
  <dc:description/>
  <cp:lastModifiedBy>Katie Marsden</cp:lastModifiedBy>
  <cp:revision>13</cp:revision>
  <cp:lastPrinted>2019-07-09T13:28:00Z</cp:lastPrinted>
  <dcterms:created xsi:type="dcterms:W3CDTF">2025-06-12T09:59:00Z</dcterms:created>
  <dcterms:modified xsi:type="dcterms:W3CDTF">2025-06-12T11:06:00Z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Order">
    <vt:r8>24041000</vt:r8>
  </property>
  <property fmtid="{D5CDD505-2E9C-101B-9397-08002B2CF9AE}" pid="4" name="MediaServiceImageTags">
    <vt:lpwstr/>
  </property>
</Properties>
</file>