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98D5" w14:textId="77777777" w:rsidR="00C65240" w:rsidRPr="006468D1" w:rsidRDefault="00C65240" w:rsidP="00DE080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21"/>
        <w:gridCol w:w="3508"/>
        <w:gridCol w:w="666"/>
        <w:gridCol w:w="959"/>
        <w:gridCol w:w="162"/>
        <w:gridCol w:w="688"/>
        <w:gridCol w:w="985"/>
        <w:gridCol w:w="3622"/>
      </w:tblGrid>
      <w:tr w:rsidR="006468D1" w:rsidRPr="006468D1" w14:paraId="0988CAC2" w14:textId="77777777" w:rsidTr="00C4599C">
        <w:trPr>
          <w:trHeight w:val="101"/>
        </w:trPr>
        <w:tc>
          <w:tcPr>
            <w:tcW w:w="15866" w:type="dxa"/>
            <w:gridSpan w:val="9"/>
            <w:shd w:val="clear" w:color="auto" w:fill="D9D9D9" w:themeFill="background1" w:themeFillShade="D9"/>
          </w:tcPr>
          <w:p w14:paraId="3E4F078F" w14:textId="77777777" w:rsidR="00C4599C" w:rsidRPr="006468D1" w:rsidRDefault="00C4599C" w:rsidP="00DE0800">
            <w:pPr>
              <w:jc w:val="center"/>
              <w:rPr>
                <w:b/>
                <w:sz w:val="28"/>
              </w:rPr>
            </w:pPr>
            <w:r w:rsidRPr="006468D1">
              <w:rPr>
                <w:b/>
                <w:sz w:val="28"/>
              </w:rPr>
              <w:t>Holy Trinity C of E Primary School</w:t>
            </w:r>
          </w:p>
          <w:p w14:paraId="78E1CD2A" w14:textId="321B3657" w:rsidR="00C4599C" w:rsidRPr="006468D1" w:rsidRDefault="00C4599C" w:rsidP="00DE0800">
            <w:pPr>
              <w:jc w:val="center"/>
              <w:rPr>
                <w:b/>
                <w:sz w:val="28"/>
              </w:rPr>
            </w:pPr>
            <w:r w:rsidRPr="006468D1">
              <w:rPr>
                <w:b/>
                <w:sz w:val="28"/>
              </w:rPr>
              <w:t>School Improvement 20</w:t>
            </w:r>
            <w:r w:rsidR="00A314A2" w:rsidRPr="006468D1">
              <w:rPr>
                <w:b/>
                <w:sz w:val="28"/>
              </w:rPr>
              <w:t>2</w:t>
            </w:r>
            <w:r w:rsidR="00A818D9" w:rsidRPr="006468D1">
              <w:rPr>
                <w:b/>
                <w:sz w:val="28"/>
              </w:rPr>
              <w:t>5</w:t>
            </w:r>
            <w:r w:rsidRPr="006468D1">
              <w:rPr>
                <w:b/>
                <w:sz w:val="28"/>
              </w:rPr>
              <w:t>-2</w:t>
            </w:r>
            <w:r w:rsidR="00A818D9" w:rsidRPr="006468D1">
              <w:rPr>
                <w:b/>
                <w:sz w:val="28"/>
              </w:rPr>
              <w:t>6</w:t>
            </w:r>
          </w:p>
        </w:tc>
      </w:tr>
      <w:tr w:rsidR="006468D1" w:rsidRPr="006468D1" w14:paraId="57E7FCD4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5FD729C0" w14:textId="77777777" w:rsidR="00040A8D" w:rsidRPr="006468D1" w:rsidRDefault="00040A8D" w:rsidP="00040A8D">
            <w:pPr>
              <w:rPr>
                <w:b/>
              </w:rPr>
            </w:pPr>
            <w:r w:rsidRPr="006468D1">
              <w:rPr>
                <w:b/>
              </w:rPr>
              <w:t>Subject</w:t>
            </w:r>
          </w:p>
        </w:tc>
        <w:tc>
          <w:tcPr>
            <w:tcW w:w="14311" w:type="dxa"/>
            <w:gridSpan w:val="8"/>
          </w:tcPr>
          <w:p w14:paraId="5C698A35" w14:textId="26024960" w:rsidR="00040A8D" w:rsidRPr="006468D1" w:rsidRDefault="000B0771" w:rsidP="00040A8D">
            <w:pPr>
              <w:rPr>
                <w:b/>
              </w:rPr>
            </w:pPr>
            <w:r w:rsidRPr="006468D1">
              <w:rPr>
                <w:b/>
              </w:rPr>
              <w:t>Maths</w:t>
            </w:r>
          </w:p>
        </w:tc>
      </w:tr>
      <w:tr w:rsidR="006468D1" w:rsidRPr="006468D1" w14:paraId="7E5167B9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79DB283B" w14:textId="77777777" w:rsidR="00040A8D" w:rsidRPr="006468D1" w:rsidRDefault="00040A8D" w:rsidP="00040A8D">
            <w:pPr>
              <w:rPr>
                <w:b/>
              </w:rPr>
            </w:pPr>
            <w:r w:rsidRPr="006468D1">
              <w:rPr>
                <w:b/>
              </w:rPr>
              <w:t>Staff</w:t>
            </w:r>
          </w:p>
        </w:tc>
        <w:tc>
          <w:tcPr>
            <w:tcW w:w="14311" w:type="dxa"/>
            <w:gridSpan w:val="8"/>
          </w:tcPr>
          <w:p w14:paraId="67A349C1" w14:textId="6C99279C" w:rsidR="00040A8D" w:rsidRPr="006468D1" w:rsidRDefault="00055243" w:rsidP="00040A8D">
            <w:pPr>
              <w:rPr>
                <w:b/>
              </w:rPr>
            </w:pPr>
            <w:r w:rsidRPr="006468D1">
              <w:rPr>
                <w:b/>
              </w:rPr>
              <w:t xml:space="preserve"> </w:t>
            </w:r>
            <w:r w:rsidR="000B0771" w:rsidRPr="006468D1">
              <w:rPr>
                <w:b/>
              </w:rPr>
              <w:t>Becca Walker</w:t>
            </w:r>
          </w:p>
        </w:tc>
      </w:tr>
      <w:tr w:rsidR="006468D1" w:rsidRPr="006468D1" w14:paraId="79EC5FF7" w14:textId="77777777" w:rsidTr="00AE217A">
        <w:trPr>
          <w:trHeight w:val="299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140512A8" w14:textId="77777777" w:rsidR="00092E2D" w:rsidRPr="006468D1" w:rsidRDefault="00092E2D" w:rsidP="00DE0800">
            <w:pPr>
              <w:rPr>
                <w:b/>
              </w:rPr>
            </w:pPr>
            <w:r w:rsidRPr="006468D1">
              <w:rPr>
                <w:b/>
              </w:rPr>
              <w:t>Strategic Subject Intent</w:t>
            </w:r>
          </w:p>
        </w:tc>
        <w:tc>
          <w:tcPr>
            <w:tcW w:w="7082" w:type="dxa"/>
            <w:gridSpan w:val="6"/>
            <w:shd w:val="clear" w:color="auto" w:fill="D9D9D9" w:themeFill="background1" w:themeFillShade="D9"/>
          </w:tcPr>
          <w:p w14:paraId="21A9609E" w14:textId="77777777" w:rsidR="00092E2D" w:rsidRPr="006468D1" w:rsidRDefault="00092E2D" w:rsidP="00DE0800">
            <w:pPr>
              <w:rPr>
                <w:b/>
              </w:rPr>
            </w:pPr>
            <w:r w:rsidRPr="006468D1">
              <w:rPr>
                <w:b/>
              </w:rPr>
              <w:t>Intended Impact</w:t>
            </w:r>
          </w:p>
        </w:tc>
      </w:tr>
      <w:tr w:rsidR="006468D1" w:rsidRPr="006468D1" w14:paraId="1BD26412" w14:textId="77777777" w:rsidTr="00AE217A">
        <w:trPr>
          <w:trHeight w:val="603"/>
        </w:trPr>
        <w:tc>
          <w:tcPr>
            <w:tcW w:w="8784" w:type="dxa"/>
            <w:gridSpan w:val="3"/>
          </w:tcPr>
          <w:p w14:paraId="61245BE8" w14:textId="77777777" w:rsidR="00A66D9E" w:rsidRPr="006468D1" w:rsidRDefault="00A66D9E" w:rsidP="00A66D9E">
            <w:pPr>
              <w:textAlignment w:val="top"/>
            </w:pPr>
            <w:r w:rsidRPr="006468D1">
              <w:t xml:space="preserve">Mathematics is essential to </w:t>
            </w:r>
            <w:r w:rsidRPr="006468D1">
              <w:rPr>
                <w:b/>
              </w:rPr>
              <w:t>everyday life</w:t>
            </w:r>
            <w:r w:rsidRPr="006468D1">
              <w:t xml:space="preserve">, with this in mind, the purpose of Mathematics at Holy Trinity is to </w:t>
            </w:r>
            <w:r w:rsidRPr="006468D1">
              <w:rPr>
                <w:b/>
              </w:rPr>
              <w:t>develop fluency</w:t>
            </w:r>
            <w:r w:rsidRPr="006468D1">
              <w:t xml:space="preserve">, the </w:t>
            </w:r>
            <w:r w:rsidRPr="006468D1">
              <w:rPr>
                <w:b/>
              </w:rPr>
              <w:t>ability to solve problems</w:t>
            </w:r>
            <w:r w:rsidRPr="006468D1">
              <w:t xml:space="preserve"> and begin to </w:t>
            </w:r>
            <w:r w:rsidRPr="006468D1">
              <w:rPr>
                <w:b/>
              </w:rPr>
              <w:t>reason</w:t>
            </w:r>
            <w:r w:rsidRPr="006468D1">
              <w:t xml:space="preserve">. Skills and knowledge are revisited and applied </w:t>
            </w:r>
            <w:r w:rsidRPr="006468D1">
              <w:rPr>
                <w:b/>
              </w:rPr>
              <w:t>cross-curricular</w:t>
            </w:r>
            <w:r w:rsidRPr="006468D1">
              <w:t>, such as in Science and DT.</w:t>
            </w:r>
          </w:p>
          <w:p w14:paraId="4AE6C566" w14:textId="77777777" w:rsidR="00A66D9E" w:rsidRPr="006468D1" w:rsidRDefault="00A66D9E" w:rsidP="00A66D9E">
            <w:pPr>
              <w:textAlignment w:val="top"/>
            </w:pPr>
          </w:p>
          <w:p w14:paraId="122FA609" w14:textId="77777777" w:rsidR="00A66D9E" w:rsidRPr="006468D1" w:rsidRDefault="00A66D9E" w:rsidP="00A66D9E">
            <w:pPr>
              <w:textAlignment w:val="top"/>
            </w:pPr>
            <w:r w:rsidRPr="006468D1">
              <w:t xml:space="preserve">From EYFS-Y6 aim to provide a high-quality mathematics education with a </w:t>
            </w:r>
            <w:r w:rsidRPr="006468D1">
              <w:rPr>
                <w:b/>
              </w:rPr>
              <w:t>mastery approach</w:t>
            </w:r>
            <w:r w:rsidRPr="006468D1">
              <w:t xml:space="preserve"> so that all children:</w:t>
            </w:r>
          </w:p>
          <w:p w14:paraId="490161CA" w14:textId="77777777" w:rsidR="00A66D9E" w:rsidRPr="006468D1" w:rsidRDefault="00A66D9E" w:rsidP="00A66D9E">
            <w:pPr>
              <w:textAlignment w:val="top"/>
            </w:pPr>
            <w:r w:rsidRPr="006468D1">
              <w:sym w:font="Symbol" w:char="F0B7"/>
            </w:r>
            <w:r w:rsidRPr="006468D1">
              <w:t xml:space="preserve"> become </w:t>
            </w:r>
            <w:r w:rsidRPr="006468D1">
              <w:rPr>
                <w:b/>
              </w:rPr>
              <w:t>fluent</w:t>
            </w:r>
            <w:r w:rsidRPr="006468D1">
              <w:t xml:space="preserve"> in the fundamentals of mathematics;</w:t>
            </w:r>
          </w:p>
          <w:p w14:paraId="551156E7" w14:textId="77777777" w:rsidR="00A66D9E" w:rsidRPr="006468D1" w:rsidRDefault="00A66D9E" w:rsidP="00A66D9E">
            <w:pPr>
              <w:textAlignment w:val="top"/>
            </w:pPr>
            <w:r w:rsidRPr="006468D1">
              <w:sym w:font="Symbol" w:char="F0B7"/>
            </w:r>
            <w:r w:rsidRPr="006468D1">
              <w:t xml:space="preserve"> </w:t>
            </w:r>
            <w:r w:rsidRPr="006468D1">
              <w:rPr>
                <w:b/>
              </w:rPr>
              <w:t>reason</w:t>
            </w:r>
            <w:r w:rsidRPr="006468D1">
              <w:t xml:space="preserve"> mathematically;</w:t>
            </w:r>
          </w:p>
          <w:p w14:paraId="153FB190" w14:textId="77777777" w:rsidR="00A66D9E" w:rsidRPr="006468D1" w:rsidRDefault="00A66D9E" w:rsidP="00A66D9E">
            <w:pPr>
              <w:textAlignment w:val="top"/>
              <w:rPr>
                <w:rFonts w:cstheme="minorHAnsi"/>
                <w:szCs w:val="20"/>
              </w:rPr>
            </w:pPr>
            <w:r w:rsidRPr="006468D1">
              <w:sym w:font="Symbol" w:char="F0B7"/>
            </w:r>
            <w:r w:rsidRPr="006468D1">
              <w:t xml:space="preserve"> can </w:t>
            </w:r>
            <w:r w:rsidRPr="006468D1">
              <w:rPr>
                <w:b/>
              </w:rPr>
              <w:t>solve problems</w:t>
            </w:r>
            <w:r w:rsidRPr="006468D1">
              <w:t xml:space="preserve"> by applying their mathematics.</w:t>
            </w:r>
          </w:p>
          <w:p w14:paraId="478BAC64" w14:textId="77777777" w:rsidR="00A66D9E" w:rsidRPr="006468D1" w:rsidRDefault="00A66D9E" w:rsidP="00A66D9E">
            <w:pPr>
              <w:textAlignment w:val="top"/>
              <w:rPr>
                <w:rFonts w:cstheme="minorHAnsi"/>
                <w:szCs w:val="20"/>
              </w:rPr>
            </w:pPr>
          </w:p>
          <w:p w14:paraId="54615251" w14:textId="77777777" w:rsidR="00A66D9E" w:rsidRPr="006468D1" w:rsidRDefault="00A66D9E" w:rsidP="00A66D9E">
            <w:pPr>
              <w:textAlignment w:val="top"/>
              <w:rPr>
                <w:rFonts w:cstheme="minorHAnsi"/>
                <w:szCs w:val="20"/>
              </w:rPr>
            </w:pPr>
            <w:r w:rsidRPr="006468D1">
              <w:rPr>
                <w:rFonts w:cstheme="minorHAnsi"/>
                <w:szCs w:val="20"/>
              </w:rPr>
              <w:t xml:space="preserve">In </w:t>
            </w:r>
            <w:r w:rsidRPr="006468D1">
              <w:rPr>
                <w:rFonts w:cstheme="minorHAnsi"/>
                <w:b/>
                <w:szCs w:val="20"/>
              </w:rPr>
              <w:t>Early Years</w:t>
            </w:r>
            <w:r w:rsidRPr="006468D1">
              <w:rPr>
                <w:rFonts w:cstheme="minorHAnsi"/>
                <w:szCs w:val="20"/>
              </w:rPr>
              <w:t xml:space="preserve">, Mastery Mathematics involves teaching the underlying structure of the number system through </w:t>
            </w:r>
            <w:r w:rsidRPr="006468D1">
              <w:rPr>
                <w:rFonts w:cstheme="minorHAnsi"/>
                <w:b/>
                <w:szCs w:val="20"/>
              </w:rPr>
              <w:t>playing and exploring</w:t>
            </w:r>
            <w:r w:rsidRPr="006468D1">
              <w:rPr>
                <w:rFonts w:cstheme="minorHAnsi"/>
                <w:szCs w:val="20"/>
              </w:rPr>
              <w:t xml:space="preserve"> with manipulatives, </w:t>
            </w:r>
            <w:r w:rsidRPr="006468D1">
              <w:rPr>
                <w:rFonts w:cstheme="minorHAnsi"/>
                <w:b/>
                <w:szCs w:val="20"/>
              </w:rPr>
              <w:t>active learning</w:t>
            </w:r>
            <w:r w:rsidRPr="006468D1">
              <w:rPr>
                <w:rFonts w:cstheme="minorHAnsi"/>
                <w:szCs w:val="20"/>
              </w:rPr>
              <w:t xml:space="preserve">, and </w:t>
            </w:r>
            <w:r w:rsidRPr="006468D1">
              <w:rPr>
                <w:rFonts w:cstheme="minorHAnsi"/>
                <w:b/>
                <w:szCs w:val="20"/>
              </w:rPr>
              <w:t xml:space="preserve">encouraging critical </w:t>
            </w:r>
            <w:r w:rsidRPr="006468D1">
              <w:rPr>
                <w:rFonts w:cstheme="minorHAnsi"/>
                <w:szCs w:val="20"/>
              </w:rPr>
              <w:t>and</w:t>
            </w:r>
            <w:r w:rsidRPr="006468D1">
              <w:rPr>
                <w:rFonts w:cstheme="minorHAnsi"/>
                <w:b/>
                <w:szCs w:val="20"/>
              </w:rPr>
              <w:t xml:space="preserve"> creative thinking</w:t>
            </w:r>
            <w:r w:rsidRPr="006468D1">
              <w:rPr>
                <w:rFonts w:cstheme="minorHAnsi"/>
                <w:szCs w:val="20"/>
              </w:rPr>
              <w:t>.</w:t>
            </w:r>
          </w:p>
          <w:p w14:paraId="349FCD09" w14:textId="77777777" w:rsidR="00A66D9E" w:rsidRPr="006468D1" w:rsidRDefault="00A66D9E" w:rsidP="00A66D9E">
            <w:pPr>
              <w:textAlignment w:val="top"/>
              <w:rPr>
                <w:rFonts w:cstheme="minorHAnsi"/>
                <w:szCs w:val="20"/>
              </w:rPr>
            </w:pPr>
          </w:p>
          <w:p w14:paraId="7189A36A" w14:textId="77777777" w:rsidR="00A66D9E" w:rsidRPr="006468D1" w:rsidRDefault="00A66D9E" w:rsidP="00A66D9E">
            <w:pPr>
              <w:numPr>
                <w:ilvl w:val="0"/>
                <w:numId w:val="10"/>
              </w:numPr>
              <w:ind w:left="0"/>
              <w:textAlignment w:val="top"/>
              <w:rPr>
                <w:rFonts w:cstheme="minorHAnsi"/>
                <w:szCs w:val="20"/>
              </w:rPr>
            </w:pPr>
            <w:r w:rsidRPr="006468D1">
              <w:rPr>
                <w:rFonts w:cstheme="minorHAnsi"/>
                <w:szCs w:val="20"/>
                <w:bdr w:val="none" w:sz="0" w:space="0" w:color="auto" w:frame="1"/>
              </w:rPr>
              <w:t xml:space="preserve">Across school, children become </w:t>
            </w:r>
            <w:r w:rsidRPr="006468D1">
              <w:rPr>
                <w:rFonts w:cstheme="minorHAnsi"/>
                <w:b/>
                <w:szCs w:val="20"/>
                <w:bdr w:val="none" w:sz="0" w:space="0" w:color="auto" w:frame="1"/>
              </w:rPr>
              <w:t>fluent</w:t>
            </w:r>
            <w:r w:rsidRPr="006468D1">
              <w:rPr>
                <w:rFonts w:cstheme="minorHAnsi"/>
                <w:szCs w:val="20"/>
                <w:bdr w:val="none" w:sz="0" w:space="0" w:color="auto" w:frame="1"/>
              </w:rPr>
              <w:t xml:space="preserve"> in the </w:t>
            </w:r>
            <w:r w:rsidRPr="006468D1">
              <w:rPr>
                <w:rFonts w:cstheme="minorHAnsi"/>
                <w:b/>
                <w:szCs w:val="20"/>
                <w:bdr w:val="none" w:sz="0" w:space="0" w:color="auto" w:frame="1"/>
              </w:rPr>
              <w:t>fundamentals</w:t>
            </w:r>
            <w:r w:rsidRPr="006468D1">
              <w:rPr>
                <w:rFonts w:cstheme="minorHAnsi"/>
                <w:szCs w:val="20"/>
                <w:bdr w:val="none" w:sz="0" w:space="0" w:color="auto" w:frame="1"/>
              </w:rPr>
              <w:t xml:space="preserve"> of mathematics through frequent, varied practice and apply their knowledge to increasingly complex problems over time, so that pupils </w:t>
            </w:r>
            <w:r w:rsidRPr="006468D1">
              <w:rPr>
                <w:rFonts w:cstheme="minorHAnsi"/>
                <w:b/>
                <w:szCs w:val="20"/>
                <w:bdr w:val="none" w:sz="0" w:space="0" w:color="auto" w:frame="1"/>
              </w:rPr>
              <w:t>develop conceptual understanding</w:t>
            </w:r>
            <w:r w:rsidRPr="006468D1">
              <w:rPr>
                <w:rFonts w:cstheme="minorHAnsi"/>
                <w:szCs w:val="20"/>
                <w:bdr w:val="none" w:sz="0" w:space="0" w:color="auto" w:frame="1"/>
              </w:rPr>
              <w:t xml:space="preserve"> and the ability to recall and apply knowledge rapidly and accurately.</w:t>
            </w:r>
          </w:p>
          <w:p w14:paraId="484F0ED8" w14:textId="77777777" w:rsidR="00A66D9E" w:rsidRPr="006468D1" w:rsidRDefault="00A66D9E" w:rsidP="00A66D9E">
            <w:pPr>
              <w:numPr>
                <w:ilvl w:val="0"/>
                <w:numId w:val="10"/>
              </w:numPr>
              <w:ind w:left="0"/>
              <w:textAlignment w:val="top"/>
              <w:rPr>
                <w:rFonts w:cstheme="minorHAnsi"/>
                <w:szCs w:val="20"/>
              </w:rPr>
            </w:pPr>
          </w:p>
          <w:p w14:paraId="1BF95FB2" w14:textId="77777777" w:rsidR="00A66D9E" w:rsidRPr="006468D1" w:rsidRDefault="00A66D9E" w:rsidP="00A66D9E">
            <w:pPr>
              <w:numPr>
                <w:ilvl w:val="0"/>
                <w:numId w:val="10"/>
              </w:numPr>
              <w:ind w:left="0"/>
              <w:textAlignment w:val="top"/>
              <w:rPr>
                <w:rFonts w:cstheme="minorHAnsi"/>
                <w:szCs w:val="20"/>
              </w:rPr>
            </w:pPr>
            <w:r w:rsidRPr="006468D1">
              <w:rPr>
                <w:rFonts w:cstheme="minorHAnsi"/>
                <w:szCs w:val="20"/>
                <w:bdr w:val="none" w:sz="0" w:space="0" w:color="auto" w:frame="1"/>
              </w:rPr>
              <w:t xml:space="preserve">Children are beginning to </w:t>
            </w:r>
            <w:r w:rsidRPr="006468D1">
              <w:rPr>
                <w:rFonts w:cstheme="minorHAnsi"/>
                <w:b/>
                <w:szCs w:val="20"/>
                <w:bdr w:val="none" w:sz="0" w:space="0" w:color="auto" w:frame="1"/>
              </w:rPr>
              <w:t>reason mathematically</w:t>
            </w:r>
            <w:r w:rsidRPr="006468D1">
              <w:rPr>
                <w:rFonts w:cstheme="minorHAnsi"/>
                <w:szCs w:val="20"/>
                <w:bdr w:val="none" w:sz="0" w:space="0" w:color="auto" w:frame="1"/>
              </w:rPr>
              <w:t xml:space="preserve"> by following a line of enquiry, </w:t>
            </w:r>
            <w:r w:rsidRPr="006468D1">
              <w:rPr>
                <w:rFonts w:cstheme="minorHAnsi"/>
                <w:b/>
                <w:szCs w:val="20"/>
                <w:bdr w:val="none" w:sz="0" w:space="0" w:color="auto" w:frame="1"/>
              </w:rPr>
              <w:t xml:space="preserve">investigating </w:t>
            </w:r>
            <w:r w:rsidRPr="006468D1">
              <w:rPr>
                <w:rFonts w:cstheme="minorHAnsi"/>
                <w:szCs w:val="20"/>
                <w:bdr w:val="none" w:sz="0" w:space="0" w:color="auto" w:frame="1"/>
              </w:rPr>
              <w:t xml:space="preserve">relationships and making generalisations, as well as providing a </w:t>
            </w:r>
            <w:r w:rsidRPr="006468D1">
              <w:rPr>
                <w:rFonts w:cstheme="minorHAnsi"/>
                <w:b/>
                <w:szCs w:val="20"/>
                <w:bdr w:val="none" w:sz="0" w:space="0" w:color="auto" w:frame="1"/>
              </w:rPr>
              <w:t>justification</w:t>
            </w:r>
            <w:r w:rsidRPr="006468D1">
              <w:rPr>
                <w:rFonts w:cstheme="minorHAnsi"/>
                <w:szCs w:val="20"/>
                <w:bdr w:val="none" w:sz="0" w:space="0" w:color="auto" w:frame="1"/>
              </w:rPr>
              <w:t xml:space="preserve"> or proof using </w:t>
            </w:r>
            <w:r w:rsidRPr="006468D1">
              <w:rPr>
                <w:rFonts w:cstheme="minorHAnsi"/>
                <w:b/>
                <w:szCs w:val="20"/>
                <w:bdr w:val="none" w:sz="0" w:space="0" w:color="auto" w:frame="1"/>
              </w:rPr>
              <w:t>mathematical language.</w:t>
            </w:r>
          </w:p>
          <w:p w14:paraId="7C2A8D60" w14:textId="731F6823" w:rsidR="00040A8D" w:rsidRPr="006468D1" w:rsidRDefault="00040A8D" w:rsidP="00EE0595">
            <w:pPr>
              <w:pStyle w:val="Default"/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22"/>
              </w:rPr>
            </w:pPr>
          </w:p>
        </w:tc>
        <w:tc>
          <w:tcPr>
            <w:tcW w:w="7082" w:type="dxa"/>
            <w:gridSpan w:val="6"/>
          </w:tcPr>
          <w:p w14:paraId="61B1B650" w14:textId="2B744D1B" w:rsidR="00002470" w:rsidRPr="006468D1" w:rsidRDefault="00002470" w:rsidP="00002470">
            <w:pPr>
              <w:pStyle w:val="NoSpacing"/>
              <w:numPr>
                <w:ilvl w:val="0"/>
                <w:numId w:val="1"/>
              </w:numPr>
              <w:ind w:left="360"/>
            </w:pPr>
            <w:r w:rsidRPr="006468D1">
              <w:t>Children demonstrate a solid understanding of maths, including developing a quick recall of number facts and times tables.</w:t>
            </w:r>
          </w:p>
          <w:p w14:paraId="79ABF725" w14:textId="77777777" w:rsidR="00002470" w:rsidRPr="006468D1" w:rsidRDefault="00002470" w:rsidP="00002470">
            <w:pPr>
              <w:pStyle w:val="NoSpacing"/>
              <w:numPr>
                <w:ilvl w:val="0"/>
                <w:numId w:val="1"/>
              </w:numPr>
              <w:ind w:left="360"/>
            </w:pPr>
            <w:r w:rsidRPr="006468D1">
              <w:t>Children display a positive and resilient attitude towards mathematics and an awareness of the fascination of Mathematics.</w:t>
            </w:r>
          </w:p>
          <w:p w14:paraId="01518C73" w14:textId="26D5C07A" w:rsidR="00002470" w:rsidRPr="006468D1" w:rsidRDefault="00002470" w:rsidP="00002470">
            <w:pPr>
              <w:pStyle w:val="NoSpacing"/>
              <w:numPr>
                <w:ilvl w:val="0"/>
                <w:numId w:val="1"/>
              </w:numPr>
              <w:ind w:left="360"/>
            </w:pPr>
            <w:r w:rsidRPr="006468D1">
              <w:t>Children show an independent approach to learning, choosing a calculation method appropriate for them, having been taught a range of fluency methods.</w:t>
            </w:r>
          </w:p>
          <w:p w14:paraId="55354FB6" w14:textId="6B59A532" w:rsidR="00002470" w:rsidRPr="006468D1" w:rsidRDefault="00002470" w:rsidP="00002470">
            <w:pPr>
              <w:pStyle w:val="NoSpacing"/>
              <w:numPr>
                <w:ilvl w:val="0"/>
                <w:numId w:val="1"/>
              </w:numPr>
              <w:ind w:left="360"/>
            </w:pPr>
            <w:r w:rsidRPr="006468D1">
              <w:t xml:space="preserve">Confident children who can talk about maths and their learning as well as recognising links between mathematical topics. </w:t>
            </w:r>
          </w:p>
          <w:p w14:paraId="793FC9F6" w14:textId="51B1B22B" w:rsidR="00002470" w:rsidRPr="006468D1" w:rsidRDefault="00002470" w:rsidP="00002470">
            <w:pPr>
              <w:pStyle w:val="NoSpacing"/>
              <w:numPr>
                <w:ilvl w:val="0"/>
                <w:numId w:val="1"/>
              </w:numPr>
              <w:ind w:left="360"/>
            </w:pPr>
            <w:r w:rsidRPr="006468D1">
              <w:t>Children can use concrete manipulatives to reinforce mathematical concepts and have the flexibility and fluidity to move between different contexts and representations of maths.</w:t>
            </w:r>
          </w:p>
          <w:p w14:paraId="1F33E232" w14:textId="641ED707" w:rsidR="00002470" w:rsidRPr="006468D1" w:rsidRDefault="00002470" w:rsidP="00002470">
            <w:pPr>
              <w:pStyle w:val="NoSpacing"/>
              <w:numPr>
                <w:ilvl w:val="0"/>
                <w:numId w:val="1"/>
              </w:numPr>
              <w:ind w:left="360"/>
            </w:pPr>
            <w:r w:rsidRPr="006468D1">
              <w:t>Children are more confident and can use a range of models (e.g. bar model) or procedural methods (e.g. column addition) when tackling reasoning and problem solving activities.</w:t>
            </w:r>
          </w:p>
          <w:p w14:paraId="24796D82" w14:textId="77777777" w:rsidR="00002470" w:rsidRPr="006468D1" w:rsidRDefault="00002470" w:rsidP="00002470">
            <w:pPr>
              <w:pStyle w:val="NoSpacing"/>
              <w:numPr>
                <w:ilvl w:val="0"/>
                <w:numId w:val="1"/>
              </w:numPr>
              <w:ind w:left="360"/>
            </w:pPr>
            <w:r w:rsidRPr="006468D1">
              <w:t>Children in Year 4 are prepared to undertake Statutory MTC Test in 2025.</w:t>
            </w:r>
          </w:p>
          <w:p w14:paraId="077E8574" w14:textId="4211D09A" w:rsidR="00040A8D" w:rsidRPr="006468D1" w:rsidRDefault="00002470" w:rsidP="00002470">
            <w:pPr>
              <w:pStyle w:val="NoSpacing"/>
              <w:numPr>
                <w:ilvl w:val="0"/>
                <w:numId w:val="1"/>
              </w:numPr>
            </w:pPr>
            <w:r w:rsidRPr="006468D1">
              <w:t>Improved confidence and attainment of children accessing Mathletics in personalised interventions.</w:t>
            </w:r>
          </w:p>
        </w:tc>
      </w:tr>
      <w:tr w:rsidR="006468D1" w:rsidRPr="006468D1" w14:paraId="0FC9ED05" w14:textId="77777777" w:rsidTr="00092E2D">
        <w:tc>
          <w:tcPr>
            <w:tcW w:w="9450" w:type="dxa"/>
            <w:gridSpan w:val="4"/>
            <w:vMerge w:val="restart"/>
            <w:shd w:val="clear" w:color="auto" w:fill="D9D9D9" w:themeFill="background1" w:themeFillShade="D9"/>
          </w:tcPr>
          <w:p w14:paraId="7155D177" w14:textId="77777777" w:rsidR="00040A8D" w:rsidRPr="006468D1" w:rsidRDefault="00040A8D" w:rsidP="00040A8D">
            <w:pPr>
              <w:rPr>
                <w:b/>
              </w:rPr>
            </w:pPr>
            <w:r w:rsidRPr="006468D1">
              <w:rPr>
                <w:b/>
              </w:rPr>
              <w:t>Subject Implementation</w:t>
            </w:r>
          </w:p>
        </w:tc>
        <w:tc>
          <w:tcPr>
            <w:tcW w:w="2794" w:type="dxa"/>
            <w:gridSpan w:val="4"/>
            <w:shd w:val="clear" w:color="auto" w:fill="D9D9D9" w:themeFill="background1" w:themeFillShade="D9"/>
          </w:tcPr>
          <w:p w14:paraId="0451B4A6" w14:textId="77777777" w:rsidR="00040A8D" w:rsidRPr="006468D1" w:rsidRDefault="00040A8D" w:rsidP="00040A8D">
            <w:pPr>
              <w:jc w:val="center"/>
              <w:rPr>
                <w:b/>
              </w:rPr>
            </w:pPr>
            <w:r w:rsidRPr="006468D1">
              <w:rPr>
                <w:b/>
              </w:rPr>
              <w:t>RAG</w:t>
            </w:r>
          </w:p>
        </w:tc>
        <w:tc>
          <w:tcPr>
            <w:tcW w:w="3622" w:type="dxa"/>
            <w:vMerge w:val="restart"/>
            <w:shd w:val="clear" w:color="auto" w:fill="D9D9D9" w:themeFill="background1" w:themeFillShade="D9"/>
          </w:tcPr>
          <w:p w14:paraId="4D8C05DE" w14:textId="77777777" w:rsidR="00040A8D" w:rsidRPr="006468D1" w:rsidRDefault="00040A8D" w:rsidP="00040A8D">
            <w:pPr>
              <w:rPr>
                <w:b/>
              </w:rPr>
            </w:pPr>
            <w:r w:rsidRPr="006468D1">
              <w:rPr>
                <w:b/>
              </w:rPr>
              <w:t>Comments</w:t>
            </w:r>
          </w:p>
        </w:tc>
      </w:tr>
      <w:tr w:rsidR="006468D1" w:rsidRPr="006468D1" w14:paraId="7365365A" w14:textId="77777777" w:rsidTr="00092E2D">
        <w:tc>
          <w:tcPr>
            <w:tcW w:w="9450" w:type="dxa"/>
            <w:gridSpan w:val="4"/>
            <w:vMerge/>
          </w:tcPr>
          <w:p w14:paraId="50968459" w14:textId="77777777" w:rsidR="00040A8D" w:rsidRPr="006468D1" w:rsidRDefault="00040A8D" w:rsidP="00040A8D"/>
        </w:tc>
        <w:tc>
          <w:tcPr>
            <w:tcW w:w="959" w:type="dxa"/>
            <w:shd w:val="clear" w:color="auto" w:fill="D9D9D9" w:themeFill="background1" w:themeFillShade="D9"/>
          </w:tcPr>
          <w:p w14:paraId="396038A1" w14:textId="77777777" w:rsidR="00040A8D" w:rsidRPr="006468D1" w:rsidRDefault="00040A8D" w:rsidP="00040A8D">
            <w:pPr>
              <w:rPr>
                <w:b/>
              </w:rPr>
            </w:pPr>
            <w:r w:rsidRPr="006468D1">
              <w:rPr>
                <w:b/>
              </w:rPr>
              <w:t>Autumn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B693A5A" w14:textId="77777777" w:rsidR="00040A8D" w:rsidRPr="006468D1" w:rsidRDefault="00040A8D" w:rsidP="00040A8D">
            <w:pPr>
              <w:rPr>
                <w:b/>
              </w:rPr>
            </w:pPr>
            <w:r w:rsidRPr="006468D1">
              <w:rPr>
                <w:b/>
              </w:rPr>
              <w:t>Spring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4EF05B92" w14:textId="77777777" w:rsidR="00040A8D" w:rsidRPr="006468D1" w:rsidRDefault="00040A8D" w:rsidP="00040A8D">
            <w:pPr>
              <w:rPr>
                <w:b/>
              </w:rPr>
            </w:pPr>
            <w:r w:rsidRPr="006468D1">
              <w:rPr>
                <w:b/>
              </w:rPr>
              <w:t>Summer</w:t>
            </w:r>
          </w:p>
        </w:tc>
        <w:tc>
          <w:tcPr>
            <w:tcW w:w="3622" w:type="dxa"/>
            <w:vMerge/>
            <w:shd w:val="clear" w:color="auto" w:fill="D9D9D9" w:themeFill="background1" w:themeFillShade="D9"/>
          </w:tcPr>
          <w:p w14:paraId="75F5D7D0" w14:textId="77777777" w:rsidR="00040A8D" w:rsidRPr="006468D1" w:rsidRDefault="00040A8D" w:rsidP="00040A8D"/>
        </w:tc>
      </w:tr>
      <w:tr w:rsidR="006468D1" w:rsidRPr="006468D1" w14:paraId="46777ADC" w14:textId="77777777" w:rsidTr="00A314A2">
        <w:tc>
          <w:tcPr>
            <w:tcW w:w="9450" w:type="dxa"/>
            <w:gridSpan w:val="4"/>
          </w:tcPr>
          <w:p w14:paraId="5A01706B" w14:textId="6C29755A" w:rsidR="00A86AE5" w:rsidRPr="006468D1" w:rsidRDefault="00A86AE5" w:rsidP="00A86AE5">
            <w:pPr>
              <w:rPr>
                <w:rFonts w:cstheme="minorHAnsi"/>
                <w:b/>
              </w:rPr>
            </w:pPr>
            <w:r w:rsidRPr="006468D1">
              <w:rPr>
                <w:rFonts w:cstheme="minorHAnsi"/>
              </w:rPr>
              <w:t>Ensure professional development is highly effective so that it translates into improvements</w:t>
            </w:r>
            <w:r w:rsidR="000D69CD" w:rsidRPr="006468D1">
              <w:rPr>
                <w:rFonts w:cstheme="minorHAnsi"/>
              </w:rPr>
              <w:t xml:space="preserve"> and consistency</w:t>
            </w:r>
            <w:r w:rsidRPr="006468D1">
              <w:rPr>
                <w:rFonts w:cstheme="minorHAnsi"/>
              </w:rPr>
              <w:t xml:space="preserve"> in the teaching of the curriculum.</w:t>
            </w:r>
          </w:p>
          <w:p w14:paraId="0CE31B33" w14:textId="2C45FA51" w:rsidR="00040A8D" w:rsidRPr="006468D1" w:rsidRDefault="00040A8D" w:rsidP="00040A8D">
            <w:pPr>
              <w:pStyle w:val="NoSpacing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auto"/>
          </w:tcPr>
          <w:p w14:paraId="7F973AC8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7B700E4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985" w:type="dxa"/>
            <w:shd w:val="clear" w:color="auto" w:fill="auto"/>
          </w:tcPr>
          <w:p w14:paraId="72AA1CF1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3622" w:type="dxa"/>
          </w:tcPr>
          <w:p w14:paraId="0CDB3A14" w14:textId="77777777" w:rsidR="003E7151" w:rsidRPr="006468D1" w:rsidRDefault="003E7151" w:rsidP="003E7151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Autumn:</w:t>
            </w:r>
          </w:p>
          <w:p w14:paraId="253194BB" w14:textId="77777777" w:rsidR="003E7151" w:rsidRPr="006468D1" w:rsidRDefault="003E7151" w:rsidP="003E71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Meet with staff to set expectations and offer support.</w:t>
            </w:r>
          </w:p>
          <w:p w14:paraId="6060CAB5" w14:textId="5CC5A401" w:rsidR="003E7151" w:rsidRPr="006468D1" w:rsidRDefault="003E7151" w:rsidP="003E71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Learning walk: gain an understanding of maths across school.</w:t>
            </w:r>
          </w:p>
          <w:p w14:paraId="07C567C9" w14:textId="77777777" w:rsidR="00040A8D" w:rsidRPr="006468D1" w:rsidRDefault="003E7151" w:rsidP="003E7151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Spring:</w:t>
            </w:r>
          </w:p>
          <w:p w14:paraId="1C5FEB4D" w14:textId="4C7AACDA" w:rsidR="006B1502" w:rsidRDefault="006B1502" w:rsidP="006B15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lastRenderedPageBreak/>
              <w:t>Analysis of WRM data to identify areas for development across school</w:t>
            </w:r>
          </w:p>
          <w:p w14:paraId="0C89D87A" w14:textId="77777777" w:rsidR="003B2C95" w:rsidRDefault="003B2C95" w:rsidP="003B2C95">
            <w:pPr>
              <w:rPr>
                <w:rFonts w:cstheme="minorHAnsi"/>
              </w:rPr>
            </w:pPr>
          </w:p>
          <w:p w14:paraId="1E925A5F" w14:textId="4D0D3753" w:rsidR="003B2C95" w:rsidRPr="003B2C95" w:rsidRDefault="003B2C95" w:rsidP="003B2C9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 Network meetings (dates tbc)</w:t>
            </w:r>
          </w:p>
          <w:p w14:paraId="03253BE5" w14:textId="4726EC02" w:rsidR="006B1502" w:rsidRPr="006468D1" w:rsidRDefault="006B1502" w:rsidP="006B1502">
            <w:pPr>
              <w:ind w:left="360"/>
              <w:rPr>
                <w:rFonts w:cstheme="minorHAnsi"/>
              </w:rPr>
            </w:pPr>
          </w:p>
        </w:tc>
      </w:tr>
      <w:tr w:rsidR="006468D1" w:rsidRPr="006468D1" w14:paraId="11F9990F" w14:textId="77777777" w:rsidTr="00A314A2">
        <w:tc>
          <w:tcPr>
            <w:tcW w:w="9450" w:type="dxa"/>
            <w:gridSpan w:val="4"/>
          </w:tcPr>
          <w:p w14:paraId="44A7E2A5" w14:textId="77777777" w:rsidR="0096538C" w:rsidRPr="006468D1" w:rsidRDefault="009361ED" w:rsidP="00264B93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lastRenderedPageBreak/>
              <w:t>H</w:t>
            </w:r>
            <w:r w:rsidR="008D4B64" w:rsidRPr="006468D1">
              <w:rPr>
                <w:rFonts w:cstheme="minorHAnsi"/>
              </w:rPr>
              <w:t>ave secure knowledge of what good progress like within their area of responsibility and use this to effectively drive improvement</w:t>
            </w:r>
            <w:r w:rsidR="0096538C" w:rsidRPr="006468D1">
              <w:rPr>
                <w:rFonts w:cstheme="minorHAnsi"/>
              </w:rPr>
              <w:t xml:space="preserve">. </w:t>
            </w:r>
            <w:r w:rsidR="0096538C" w:rsidRPr="006468D1">
              <w:rPr>
                <w:rFonts w:cstheme="minorHAnsi"/>
                <w:bCs/>
              </w:rPr>
              <w:t>To moderate children’s progress across school to ensure that the teaching of maths and arithmetic is having a positive impact on attainment.</w:t>
            </w:r>
          </w:p>
          <w:p w14:paraId="77AEBF89" w14:textId="77777777" w:rsidR="0096538C" w:rsidRPr="006468D1" w:rsidRDefault="0096538C" w:rsidP="00264B93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Use of arithmetic files to support evidence of teaching, reactive/individual teaching and progress with arithmetic skills.</w:t>
            </w:r>
          </w:p>
          <w:p w14:paraId="480CC66B" w14:textId="05F6E4AF" w:rsidR="008D4B64" w:rsidRPr="006468D1" w:rsidRDefault="008D4B64" w:rsidP="008D4B64">
            <w:pPr>
              <w:textAlignment w:val="baseline"/>
              <w:rPr>
                <w:rFonts w:cstheme="minorHAnsi"/>
              </w:rPr>
            </w:pPr>
          </w:p>
          <w:p w14:paraId="70B12C61" w14:textId="13A0B1F9" w:rsidR="00040A8D" w:rsidRPr="006468D1" w:rsidRDefault="00040A8D" w:rsidP="00040A8D">
            <w:pPr>
              <w:pStyle w:val="NoSpacing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auto"/>
          </w:tcPr>
          <w:p w14:paraId="580069A4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2E1A1B4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985" w:type="dxa"/>
            <w:shd w:val="clear" w:color="auto" w:fill="auto"/>
          </w:tcPr>
          <w:p w14:paraId="45054A29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3622" w:type="dxa"/>
          </w:tcPr>
          <w:p w14:paraId="3A5B0F22" w14:textId="77777777" w:rsidR="00040A8D" w:rsidRPr="006468D1" w:rsidRDefault="009361ED" w:rsidP="00040A8D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Autumn:</w:t>
            </w:r>
          </w:p>
          <w:p w14:paraId="6037A552" w14:textId="77777777" w:rsidR="00FE3A5F" w:rsidRPr="006468D1" w:rsidRDefault="00FE3A5F" w:rsidP="00FE3A5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Learning walk: gain an understanding of maths across school.</w:t>
            </w:r>
          </w:p>
          <w:p w14:paraId="4C1BF104" w14:textId="77777777" w:rsidR="009361ED" w:rsidRDefault="00601B64" w:rsidP="00601B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Monitor arithmetic files: ensure consistency of reactive teaching in KS2.</w:t>
            </w:r>
          </w:p>
          <w:p w14:paraId="633D40FE" w14:textId="0A058B99" w:rsidR="00AF3533" w:rsidRDefault="00AF3533" w:rsidP="00601B6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Monitoring of WRM assessments</w:t>
            </w:r>
          </w:p>
          <w:p w14:paraId="109407AD" w14:textId="509DA918" w:rsidR="00906B45" w:rsidRDefault="00906B45" w:rsidP="00906B45">
            <w:pPr>
              <w:rPr>
                <w:rFonts w:cstheme="minorHAnsi"/>
              </w:rPr>
            </w:pPr>
            <w:r>
              <w:rPr>
                <w:rFonts w:cstheme="minorHAnsi"/>
              </w:rPr>
              <w:t>Spring</w:t>
            </w:r>
            <w:r w:rsidR="00AF3533">
              <w:rPr>
                <w:rFonts w:cstheme="minorHAnsi"/>
              </w:rPr>
              <w:t>:</w:t>
            </w:r>
          </w:p>
          <w:p w14:paraId="547D2150" w14:textId="77777777" w:rsidR="00AF3533" w:rsidRDefault="00AF3533" w:rsidP="00AF353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Monitoring of WRM assessments</w:t>
            </w:r>
          </w:p>
          <w:p w14:paraId="2C0EDED9" w14:textId="77777777" w:rsidR="00906B45" w:rsidRDefault="00906B45" w:rsidP="00AF3533">
            <w:pPr>
              <w:rPr>
                <w:rFonts w:cstheme="minorHAnsi"/>
              </w:rPr>
            </w:pPr>
          </w:p>
          <w:p w14:paraId="304056A3" w14:textId="77777777" w:rsidR="00AF3533" w:rsidRDefault="00AF3533" w:rsidP="00AF353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Summer:</w:t>
            </w:r>
          </w:p>
          <w:p w14:paraId="44BDD0DB" w14:textId="77777777" w:rsidR="00AF3533" w:rsidRDefault="00AF3533" w:rsidP="00AF353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Monitoring of WRM assessments</w:t>
            </w:r>
          </w:p>
          <w:p w14:paraId="76FAE394" w14:textId="21B467BF" w:rsidR="00AF3533" w:rsidRPr="00AF3533" w:rsidRDefault="00AF3533" w:rsidP="00AF353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  <w:tr w:rsidR="006468D1" w:rsidRPr="006468D1" w14:paraId="26324BFC" w14:textId="77777777" w:rsidTr="00A314A2">
        <w:tc>
          <w:tcPr>
            <w:tcW w:w="9450" w:type="dxa"/>
            <w:gridSpan w:val="4"/>
          </w:tcPr>
          <w:p w14:paraId="2F718454" w14:textId="2CC07139" w:rsidR="00040A8D" w:rsidRPr="006468D1" w:rsidRDefault="00D04A52" w:rsidP="00D04A52">
            <w:pPr>
              <w:rPr>
                <w:rFonts w:cstheme="minorHAnsi"/>
                <w:b/>
              </w:rPr>
            </w:pPr>
            <w:r w:rsidRPr="006468D1">
              <w:rPr>
                <w:rFonts w:eastAsia="Times New Roman" w:cstheme="minorHAnsi"/>
                <w:lang w:eastAsia="en-GB"/>
              </w:rPr>
              <w:t>Utilise coaching to ensure teaching is routinely strong</w:t>
            </w:r>
          </w:p>
        </w:tc>
        <w:tc>
          <w:tcPr>
            <w:tcW w:w="959" w:type="dxa"/>
            <w:shd w:val="clear" w:color="auto" w:fill="auto"/>
          </w:tcPr>
          <w:p w14:paraId="30EE66FA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4F16434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985" w:type="dxa"/>
            <w:shd w:val="clear" w:color="auto" w:fill="auto"/>
          </w:tcPr>
          <w:p w14:paraId="7B9E017E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3622" w:type="dxa"/>
          </w:tcPr>
          <w:p w14:paraId="08CC63BE" w14:textId="77777777" w:rsidR="00040A8D" w:rsidRPr="006468D1" w:rsidRDefault="00D04A52" w:rsidP="00040A8D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Autumn:</w:t>
            </w:r>
          </w:p>
          <w:p w14:paraId="774C17D4" w14:textId="77777777" w:rsidR="00D04A52" w:rsidRDefault="00D04A52" w:rsidP="00D04A5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Learning walk: gain an understanding of maths across school.</w:t>
            </w:r>
          </w:p>
          <w:p w14:paraId="42D2793F" w14:textId="5AD406F5" w:rsidR="00600371" w:rsidRPr="006468D1" w:rsidRDefault="00600371" w:rsidP="00D04A5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Embed learning walls in each classroom</w:t>
            </w:r>
          </w:p>
          <w:p w14:paraId="1A4E738C" w14:textId="77777777" w:rsidR="00D04A52" w:rsidRPr="006468D1" w:rsidRDefault="00D04A52" w:rsidP="00D04A52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Spring:</w:t>
            </w:r>
          </w:p>
          <w:p w14:paraId="1FA98869" w14:textId="77777777" w:rsidR="00D04A52" w:rsidRPr="006468D1" w:rsidRDefault="00A20572" w:rsidP="00A205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Learning walk: focus tbc</w:t>
            </w:r>
          </w:p>
          <w:p w14:paraId="6E787C7E" w14:textId="77777777" w:rsidR="008F3AB0" w:rsidRDefault="008F3AB0" w:rsidP="00A205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Pupil voice</w:t>
            </w:r>
          </w:p>
          <w:p w14:paraId="4CC15FDA" w14:textId="77777777" w:rsidR="008625C7" w:rsidRDefault="008625C7" w:rsidP="008625C7">
            <w:pPr>
              <w:rPr>
                <w:rFonts w:cstheme="minorHAnsi"/>
              </w:rPr>
            </w:pPr>
          </w:p>
          <w:p w14:paraId="3187155F" w14:textId="77777777" w:rsidR="008625C7" w:rsidRPr="003B2C95" w:rsidRDefault="008625C7" w:rsidP="008625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 Network meetings (dates tbc)</w:t>
            </w:r>
          </w:p>
          <w:p w14:paraId="77AC4079" w14:textId="19D7DE80" w:rsidR="008625C7" w:rsidRPr="008625C7" w:rsidRDefault="008625C7" w:rsidP="008625C7">
            <w:pPr>
              <w:rPr>
                <w:rFonts w:cstheme="minorHAnsi"/>
              </w:rPr>
            </w:pPr>
          </w:p>
        </w:tc>
      </w:tr>
      <w:tr w:rsidR="006468D1" w:rsidRPr="006468D1" w14:paraId="00CDA3D9" w14:textId="77777777" w:rsidTr="00A314A2">
        <w:tc>
          <w:tcPr>
            <w:tcW w:w="9450" w:type="dxa"/>
            <w:gridSpan w:val="4"/>
          </w:tcPr>
          <w:p w14:paraId="7299B6EB" w14:textId="3EE08050" w:rsidR="00040A8D" w:rsidRPr="006468D1" w:rsidRDefault="006E786C" w:rsidP="006E786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6468D1">
              <w:rPr>
                <w:rFonts w:eastAsia="Times New Roman" w:cstheme="minorHAnsi"/>
                <w:lang w:eastAsia="en-GB"/>
              </w:rPr>
              <w:t>Sustain rates of parental engagement so parents are more able to support children in their learning.</w:t>
            </w:r>
          </w:p>
        </w:tc>
        <w:tc>
          <w:tcPr>
            <w:tcW w:w="959" w:type="dxa"/>
            <w:shd w:val="clear" w:color="auto" w:fill="auto"/>
          </w:tcPr>
          <w:p w14:paraId="0E0B544E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3ADDC6C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985" w:type="dxa"/>
            <w:shd w:val="clear" w:color="auto" w:fill="auto"/>
          </w:tcPr>
          <w:p w14:paraId="1FEDFBE5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3622" w:type="dxa"/>
          </w:tcPr>
          <w:p w14:paraId="783E95FE" w14:textId="77777777" w:rsidR="00040A8D" w:rsidRPr="006468D1" w:rsidRDefault="006E786C" w:rsidP="00040A8D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Autumn:</w:t>
            </w:r>
          </w:p>
          <w:p w14:paraId="6D50FF91" w14:textId="77777777" w:rsidR="006E786C" w:rsidRPr="006468D1" w:rsidRDefault="00082647" w:rsidP="006E786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Investigate current homework routines and consistency</w:t>
            </w:r>
          </w:p>
          <w:p w14:paraId="62EA34E6" w14:textId="77777777" w:rsidR="00082647" w:rsidRPr="006468D1" w:rsidRDefault="00082647" w:rsidP="00082647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lastRenderedPageBreak/>
              <w:t>Spring:</w:t>
            </w:r>
          </w:p>
          <w:p w14:paraId="07E53FCF" w14:textId="49DE286F" w:rsidR="00082647" w:rsidRPr="006468D1" w:rsidRDefault="00082647" w:rsidP="0008264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Consider a maths workshop with parents</w:t>
            </w:r>
          </w:p>
        </w:tc>
      </w:tr>
      <w:tr w:rsidR="006468D1" w:rsidRPr="006468D1" w14:paraId="6F02DC33" w14:textId="77777777" w:rsidTr="00A314A2">
        <w:tc>
          <w:tcPr>
            <w:tcW w:w="9450" w:type="dxa"/>
            <w:gridSpan w:val="4"/>
          </w:tcPr>
          <w:p w14:paraId="53668AB8" w14:textId="08614996" w:rsidR="00A72DD1" w:rsidRPr="006468D1" w:rsidRDefault="00A72DD1" w:rsidP="00A72DD1">
            <w:pPr>
              <w:textAlignment w:val="baseline"/>
              <w:rPr>
                <w:rFonts w:cstheme="minorHAnsi"/>
              </w:rPr>
            </w:pPr>
            <w:r w:rsidRPr="006468D1">
              <w:rPr>
                <w:rFonts w:cstheme="minorHAnsi"/>
              </w:rPr>
              <w:lastRenderedPageBreak/>
              <w:t>To continue to improve the teaching of mathematics underpinned by WRM principles.</w:t>
            </w:r>
          </w:p>
          <w:p w14:paraId="1DC14711" w14:textId="4ECD227E" w:rsidR="00A72DD1" w:rsidRPr="006468D1" w:rsidRDefault="00A72DD1" w:rsidP="00A72DD1">
            <w:pPr>
              <w:textAlignment w:val="baseline"/>
              <w:rPr>
                <w:rFonts w:cstheme="minorHAnsi"/>
              </w:rPr>
            </w:pPr>
            <w:r w:rsidRPr="006468D1">
              <w:rPr>
                <w:rFonts w:cstheme="minorHAnsi"/>
              </w:rPr>
              <w:t>To monitor the teaching of WRM and ensure that staff are adapting resources to meet the needs of their children, whilst still having fidelity to the scheme.</w:t>
            </w:r>
          </w:p>
          <w:p w14:paraId="1AD02A33" w14:textId="77777777" w:rsidR="00A72DD1" w:rsidRPr="006468D1" w:rsidRDefault="00A72DD1" w:rsidP="00A72DD1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6C135F6C" w14:textId="3179AD8B" w:rsidR="00040A8D" w:rsidRPr="006468D1" w:rsidRDefault="00040A8D" w:rsidP="00040A8D">
            <w:pPr>
              <w:pStyle w:val="NoSpacing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auto"/>
          </w:tcPr>
          <w:p w14:paraId="3E4096CA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EE59F9E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985" w:type="dxa"/>
            <w:shd w:val="clear" w:color="auto" w:fill="auto"/>
          </w:tcPr>
          <w:p w14:paraId="5A29613D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3622" w:type="dxa"/>
          </w:tcPr>
          <w:p w14:paraId="56968413" w14:textId="77777777" w:rsidR="00040A8D" w:rsidRPr="006468D1" w:rsidRDefault="00631D2A" w:rsidP="00040A8D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Autumn:</w:t>
            </w:r>
          </w:p>
          <w:p w14:paraId="5A2B8E44" w14:textId="77777777" w:rsidR="00631D2A" w:rsidRPr="006468D1" w:rsidRDefault="00631D2A" w:rsidP="00631D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Learning walk: gain an understanding of maths across school.</w:t>
            </w:r>
          </w:p>
          <w:p w14:paraId="22922FDF" w14:textId="77777777" w:rsidR="00631D2A" w:rsidRDefault="00631D2A" w:rsidP="00631D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Book look</w:t>
            </w:r>
          </w:p>
          <w:p w14:paraId="0208F980" w14:textId="77777777" w:rsidR="008625C7" w:rsidRDefault="008625C7" w:rsidP="008625C7">
            <w:pPr>
              <w:rPr>
                <w:rFonts w:cstheme="minorHAnsi"/>
              </w:rPr>
            </w:pPr>
          </w:p>
          <w:p w14:paraId="7CB3358D" w14:textId="77777777" w:rsidR="008625C7" w:rsidRDefault="008625C7" w:rsidP="008625C7">
            <w:pPr>
              <w:rPr>
                <w:rFonts w:cstheme="minorHAnsi"/>
              </w:rPr>
            </w:pPr>
            <w:r>
              <w:rPr>
                <w:rFonts w:cstheme="minorHAnsi"/>
              </w:rPr>
              <w:t>Spring:</w:t>
            </w:r>
          </w:p>
          <w:p w14:paraId="0C36093F" w14:textId="77777777" w:rsidR="008625C7" w:rsidRPr="006468D1" w:rsidRDefault="008625C7" w:rsidP="008625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Learning walk: gain an understanding of maths across school.</w:t>
            </w:r>
          </w:p>
          <w:p w14:paraId="100D6971" w14:textId="77777777" w:rsidR="008625C7" w:rsidRDefault="008625C7" w:rsidP="008625C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Book look</w:t>
            </w:r>
          </w:p>
          <w:p w14:paraId="00845022" w14:textId="22BF7881" w:rsidR="008625C7" w:rsidRPr="008625C7" w:rsidRDefault="008625C7" w:rsidP="008625C7">
            <w:pPr>
              <w:pStyle w:val="ListParagraph"/>
              <w:rPr>
                <w:rFonts w:cstheme="minorHAnsi"/>
              </w:rPr>
            </w:pPr>
          </w:p>
        </w:tc>
      </w:tr>
      <w:tr w:rsidR="006468D1" w:rsidRPr="006468D1" w14:paraId="65A7C6C9" w14:textId="77777777" w:rsidTr="00A314A2">
        <w:tc>
          <w:tcPr>
            <w:tcW w:w="9450" w:type="dxa"/>
            <w:gridSpan w:val="4"/>
          </w:tcPr>
          <w:p w14:paraId="5BC6850A" w14:textId="40C4818D" w:rsidR="00040A8D" w:rsidRPr="006468D1" w:rsidRDefault="00E75BBA" w:rsidP="00E75BBA">
            <w:pPr>
              <w:rPr>
                <w:rFonts w:eastAsia="Times New Roman" w:cstheme="minorHAnsi"/>
                <w:lang w:eastAsia="en-GB"/>
              </w:rPr>
            </w:pPr>
            <w:r w:rsidRPr="006468D1">
              <w:rPr>
                <w:rFonts w:eastAsia="Times New Roman" w:cstheme="minorHAnsi"/>
                <w:lang w:eastAsia="en-GB"/>
              </w:rPr>
              <w:t>To ensure pupils’ work across the curriculum is consistently of a high quality.</w:t>
            </w:r>
          </w:p>
        </w:tc>
        <w:tc>
          <w:tcPr>
            <w:tcW w:w="959" w:type="dxa"/>
            <w:shd w:val="clear" w:color="auto" w:fill="auto"/>
          </w:tcPr>
          <w:p w14:paraId="69EAC764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EF043B5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985" w:type="dxa"/>
            <w:shd w:val="clear" w:color="auto" w:fill="auto"/>
          </w:tcPr>
          <w:p w14:paraId="126264AD" w14:textId="77777777" w:rsidR="00040A8D" w:rsidRPr="006468D1" w:rsidRDefault="00040A8D" w:rsidP="00040A8D">
            <w:pPr>
              <w:rPr>
                <w:rFonts w:cstheme="minorHAnsi"/>
              </w:rPr>
            </w:pPr>
          </w:p>
        </w:tc>
        <w:tc>
          <w:tcPr>
            <w:tcW w:w="3622" w:type="dxa"/>
          </w:tcPr>
          <w:p w14:paraId="40C8CC29" w14:textId="77777777" w:rsidR="00040A8D" w:rsidRPr="006468D1" w:rsidRDefault="00E75BBA" w:rsidP="00040A8D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>Autumn:</w:t>
            </w:r>
          </w:p>
          <w:p w14:paraId="6796B91F" w14:textId="2AC32E05" w:rsidR="00DF3B19" w:rsidRPr="006468D1" w:rsidRDefault="00DF3B19" w:rsidP="00DF3B1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Learning walk: gain an understanding of maths across school.</w:t>
            </w:r>
          </w:p>
          <w:p w14:paraId="7035C665" w14:textId="77777777" w:rsidR="00E75BBA" w:rsidRPr="006468D1" w:rsidRDefault="00E75BBA" w:rsidP="00E75B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>Book look</w:t>
            </w:r>
          </w:p>
          <w:p w14:paraId="5703499D" w14:textId="77777777" w:rsidR="00DF3B19" w:rsidRPr="006468D1" w:rsidRDefault="00DF3B19" w:rsidP="00DF3B19">
            <w:pPr>
              <w:rPr>
                <w:rFonts w:cstheme="minorHAnsi"/>
              </w:rPr>
            </w:pPr>
            <w:r w:rsidRPr="006468D1">
              <w:rPr>
                <w:rFonts w:cstheme="minorHAnsi"/>
              </w:rPr>
              <w:t xml:space="preserve">Spring: </w:t>
            </w:r>
          </w:p>
          <w:p w14:paraId="63BD064E" w14:textId="2B786787" w:rsidR="00DF3B19" w:rsidRPr="006468D1" w:rsidRDefault="00DF3B19" w:rsidP="00DF3B1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468D1">
              <w:rPr>
                <w:rFonts w:cstheme="minorHAnsi"/>
              </w:rPr>
              <w:t xml:space="preserve">Learning walk: </w:t>
            </w:r>
            <w:r w:rsidR="000F2EA7" w:rsidRPr="006468D1">
              <w:rPr>
                <w:rFonts w:cstheme="minorHAnsi"/>
              </w:rPr>
              <w:t>focus tbc</w:t>
            </w:r>
          </w:p>
        </w:tc>
      </w:tr>
      <w:tr w:rsidR="006468D1" w:rsidRPr="006468D1" w14:paraId="2B07F2D6" w14:textId="77777777" w:rsidTr="00A314A2">
        <w:tc>
          <w:tcPr>
            <w:tcW w:w="9450" w:type="dxa"/>
            <w:gridSpan w:val="4"/>
          </w:tcPr>
          <w:p w14:paraId="7081EECC" w14:textId="77777777" w:rsidR="00040A8D" w:rsidRPr="006468D1" w:rsidRDefault="00040A8D" w:rsidP="00040A8D">
            <w:pPr>
              <w:pStyle w:val="NoSpacing"/>
            </w:pPr>
          </w:p>
        </w:tc>
        <w:tc>
          <w:tcPr>
            <w:tcW w:w="959" w:type="dxa"/>
            <w:shd w:val="clear" w:color="auto" w:fill="auto"/>
          </w:tcPr>
          <w:p w14:paraId="43B309E3" w14:textId="77777777" w:rsidR="00040A8D" w:rsidRPr="006468D1" w:rsidRDefault="00040A8D" w:rsidP="00040A8D"/>
        </w:tc>
        <w:tc>
          <w:tcPr>
            <w:tcW w:w="850" w:type="dxa"/>
            <w:gridSpan w:val="2"/>
            <w:shd w:val="clear" w:color="auto" w:fill="auto"/>
          </w:tcPr>
          <w:p w14:paraId="468F1405" w14:textId="77777777" w:rsidR="00040A8D" w:rsidRPr="006468D1" w:rsidRDefault="00040A8D" w:rsidP="00040A8D"/>
        </w:tc>
        <w:tc>
          <w:tcPr>
            <w:tcW w:w="985" w:type="dxa"/>
            <w:shd w:val="clear" w:color="auto" w:fill="auto"/>
          </w:tcPr>
          <w:p w14:paraId="79FFD363" w14:textId="77777777" w:rsidR="00040A8D" w:rsidRPr="006468D1" w:rsidRDefault="00040A8D" w:rsidP="00040A8D"/>
        </w:tc>
        <w:tc>
          <w:tcPr>
            <w:tcW w:w="3622" w:type="dxa"/>
          </w:tcPr>
          <w:p w14:paraId="665D796B" w14:textId="77777777" w:rsidR="00040A8D" w:rsidRPr="006468D1" w:rsidRDefault="00040A8D" w:rsidP="00040A8D"/>
        </w:tc>
      </w:tr>
      <w:tr w:rsidR="006468D1" w:rsidRPr="006468D1" w14:paraId="61531C32" w14:textId="77777777" w:rsidTr="00092E2D">
        <w:tc>
          <w:tcPr>
            <w:tcW w:w="5276" w:type="dxa"/>
            <w:gridSpan w:val="2"/>
            <w:shd w:val="clear" w:color="auto" w:fill="D9D9D9" w:themeFill="background1" w:themeFillShade="D9"/>
          </w:tcPr>
          <w:p w14:paraId="765E7BE5" w14:textId="77777777" w:rsidR="00040A8D" w:rsidRPr="006468D1" w:rsidRDefault="00040A8D" w:rsidP="00040A8D">
            <w:pPr>
              <w:jc w:val="center"/>
              <w:rPr>
                <w:b/>
              </w:rPr>
            </w:pPr>
            <w:r w:rsidRPr="006468D1">
              <w:rPr>
                <w:b/>
              </w:rPr>
              <w:t>Funding &amp; Resources</w:t>
            </w:r>
          </w:p>
        </w:tc>
        <w:tc>
          <w:tcPr>
            <w:tcW w:w="5295" w:type="dxa"/>
            <w:gridSpan w:val="4"/>
            <w:shd w:val="clear" w:color="auto" w:fill="D9D9D9" w:themeFill="background1" w:themeFillShade="D9"/>
          </w:tcPr>
          <w:p w14:paraId="21C3F8C1" w14:textId="77777777" w:rsidR="00040A8D" w:rsidRPr="006468D1" w:rsidRDefault="00040A8D" w:rsidP="00040A8D">
            <w:pPr>
              <w:jc w:val="center"/>
              <w:rPr>
                <w:b/>
              </w:rPr>
            </w:pPr>
            <w:r w:rsidRPr="006468D1">
              <w:rPr>
                <w:b/>
              </w:rPr>
              <w:t>Cost (Time &amp; Money)</w:t>
            </w:r>
          </w:p>
        </w:tc>
        <w:tc>
          <w:tcPr>
            <w:tcW w:w="5295" w:type="dxa"/>
            <w:gridSpan w:val="3"/>
            <w:shd w:val="clear" w:color="auto" w:fill="D9D9D9" w:themeFill="background1" w:themeFillShade="D9"/>
          </w:tcPr>
          <w:p w14:paraId="762AC1A0" w14:textId="77777777" w:rsidR="00040A8D" w:rsidRPr="006468D1" w:rsidRDefault="00040A8D" w:rsidP="00040A8D">
            <w:pPr>
              <w:jc w:val="center"/>
              <w:rPr>
                <w:b/>
              </w:rPr>
            </w:pPr>
            <w:r w:rsidRPr="006468D1">
              <w:rPr>
                <w:b/>
              </w:rPr>
              <w:t>Links to Academy Council</w:t>
            </w:r>
          </w:p>
        </w:tc>
      </w:tr>
      <w:tr w:rsidR="006468D1" w:rsidRPr="006468D1" w14:paraId="27A2AD6C" w14:textId="77777777" w:rsidTr="00DE4C83">
        <w:tc>
          <w:tcPr>
            <w:tcW w:w="10571" w:type="dxa"/>
            <w:gridSpan w:val="6"/>
          </w:tcPr>
          <w:p w14:paraId="62A89AFA" w14:textId="77777777" w:rsidR="00C51340" w:rsidRDefault="00C51340" w:rsidP="00C51340">
            <w:r>
              <w:t>Mastering Number                                                                                                                                               Fully funded</w:t>
            </w:r>
          </w:p>
          <w:p w14:paraId="794E553D" w14:textId="77777777" w:rsidR="00C51340" w:rsidRDefault="00C51340" w:rsidP="00C51340">
            <w:r>
              <w:t xml:space="preserve">Budget to continue for White Rose                                                                                                                   £240 </w:t>
            </w:r>
          </w:p>
          <w:p w14:paraId="4D28FEFE" w14:textId="77777777" w:rsidR="00C51340" w:rsidRDefault="00C51340" w:rsidP="00C51340">
            <w:r>
              <w:t xml:space="preserve">Budget to continue Maths Shed                                                                                                                         £150 </w:t>
            </w:r>
          </w:p>
          <w:p w14:paraId="38CB3D9A" w14:textId="4A692A04" w:rsidR="00C51340" w:rsidRDefault="00C51340" w:rsidP="00C51340">
            <w:r>
              <w:t xml:space="preserve">Budget to continue Times Tables Rockstars.                                                                                                    £105 </w:t>
            </w:r>
          </w:p>
          <w:p w14:paraId="680702ED" w14:textId="77777777" w:rsidR="00C51340" w:rsidRDefault="00C51340" w:rsidP="00C51340">
            <w:r>
              <w:t xml:space="preserve">Budget to continue to develop resources                                                                                                         £500 </w:t>
            </w:r>
          </w:p>
          <w:p w14:paraId="700830F6" w14:textId="77777777" w:rsidR="00C51340" w:rsidRDefault="00C51340" w:rsidP="00C51340">
            <w:r>
              <w:t>Budget for 3x Maths Network meetings with the LA                                                                                     £30 per session</w:t>
            </w:r>
          </w:p>
          <w:p w14:paraId="054B38AB" w14:textId="77777777" w:rsidR="00C51340" w:rsidRDefault="00C51340" w:rsidP="00C51340">
            <w:r>
              <w:t>Maths Hub sessions                                                                                                                                             Fully funded</w:t>
            </w:r>
          </w:p>
          <w:p w14:paraId="4C6D9AC8" w14:textId="31C9AFCB" w:rsidR="00040A8D" w:rsidRPr="006468D1" w:rsidRDefault="00C51340" w:rsidP="00C51340">
            <w:r>
              <w:t>Number stacks (SEN Intervention)                                                                                                                    £125</w:t>
            </w:r>
          </w:p>
        </w:tc>
        <w:tc>
          <w:tcPr>
            <w:tcW w:w="5295" w:type="dxa"/>
            <w:gridSpan w:val="3"/>
          </w:tcPr>
          <w:p w14:paraId="23D7C4B9" w14:textId="56F59F72" w:rsidR="00040A8D" w:rsidRPr="006468D1" w:rsidRDefault="004C6D73" w:rsidP="004C6D73">
            <w:r>
              <w:t>Helen Cordiner</w:t>
            </w:r>
          </w:p>
        </w:tc>
      </w:tr>
      <w:tr w:rsidR="006468D1" w:rsidRPr="006468D1" w14:paraId="0D793AB1" w14:textId="77777777" w:rsidTr="007766DD">
        <w:tc>
          <w:tcPr>
            <w:tcW w:w="15866" w:type="dxa"/>
            <w:gridSpan w:val="9"/>
            <w:shd w:val="clear" w:color="auto" w:fill="D9D9D9" w:themeFill="background1" w:themeFillShade="D9"/>
          </w:tcPr>
          <w:p w14:paraId="26E3D543" w14:textId="77777777" w:rsidR="00040A8D" w:rsidRPr="006468D1" w:rsidRDefault="00040A8D" w:rsidP="00040A8D">
            <w:pPr>
              <w:rPr>
                <w:b/>
              </w:rPr>
            </w:pPr>
            <w:r w:rsidRPr="006468D1">
              <w:rPr>
                <w:b/>
              </w:rPr>
              <w:t>Evaluation</w:t>
            </w:r>
          </w:p>
        </w:tc>
      </w:tr>
      <w:tr w:rsidR="00040A8D" w:rsidRPr="006468D1" w14:paraId="26EEEB4D" w14:textId="77777777" w:rsidTr="005E0FE6">
        <w:tc>
          <w:tcPr>
            <w:tcW w:w="15866" w:type="dxa"/>
            <w:gridSpan w:val="9"/>
          </w:tcPr>
          <w:p w14:paraId="7ECD597C" w14:textId="77777777" w:rsidR="00040A8D" w:rsidRPr="006468D1" w:rsidRDefault="00040A8D" w:rsidP="00040A8D"/>
        </w:tc>
      </w:tr>
    </w:tbl>
    <w:p w14:paraId="36C5A930" w14:textId="77777777" w:rsidR="00A53CAA" w:rsidRPr="006468D1" w:rsidRDefault="00A53CAA" w:rsidP="00DE0800">
      <w:pPr>
        <w:spacing w:after="0"/>
      </w:pPr>
    </w:p>
    <w:sectPr w:rsidR="00A53CAA" w:rsidRPr="006468D1" w:rsidSect="00C4599C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A18"/>
    <w:multiLevelType w:val="hybridMultilevel"/>
    <w:tmpl w:val="F1FC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FED"/>
    <w:multiLevelType w:val="hybridMultilevel"/>
    <w:tmpl w:val="6C82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0423"/>
    <w:multiLevelType w:val="hybridMultilevel"/>
    <w:tmpl w:val="94C836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061"/>
    <w:multiLevelType w:val="hybridMultilevel"/>
    <w:tmpl w:val="C85E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29D5"/>
    <w:multiLevelType w:val="hybridMultilevel"/>
    <w:tmpl w:val="A176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56EC2"/>
    <w:multiLevelType w:val="hybridMultilevel"/>
    <w:tmpl w:val="ABE01E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07BB"/>
    <w:multiLevelType w:val="multilevel"/>
    <w:tmpl w:val="7AAA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E90583"/>
    <w:multiLevelType w:val="hybridMultilevel"/>
    <w:tmpl w:val="556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3471F"/>
    <w:multiLevelType w:val="hybridMultilevel"/>
    <w:tmpl w:val="5F3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56E4E"/>
    <w:multiLevelType w:val="hybridMultilevel"/>
    <w:tmpl w:val="101A17F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845DD"/>
    <w:multiLevelType w:val="hybridMultilevel"/>
    <w:tmpl w:val="E458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330C2"/>
    <w:multiLevelType w:val="hybridMultilevel"/>
    <w:tmpl w:val="813A094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83490">
    <w:abstractNumId w:val="9"/>
  </w:num>
  <w:num w:numId="2" w16cid:durableId="1375621516">
    <w:abstractNumId w:val="10"/>
  </w:num>
  <w:num w:numId="3" w16cid:durableId="296030252">
    <w:abstractNumId w:val="7"/>
  </w:num>
  <w:num w:numId="4" w16cid:durableId="331377397">
    <w:abstractNumId w:val="0"/>
  </w:num>
  <w:num w:numId="5" w16cid:durableId="1835759913">
    <w:abstractNumId w:val="8"/>
  </w:num>
  <w:num w:numId="6" w16cid:durableId="483619525">
    <w:abstractNumId w:val="3"/>
  </w:num>
  <w:num w:numId="7" w16cid:durableId="999625412">
    <w:abstractNumId w:val="11"/>
  </w:num>
  <w:num w:numId="8" w16cid:durableId="344944208">
    <w:abstractNumId w:val="1"/>
  </w:num>
  <w:num w:numId="9" w16cid:durableId="2035032087">
    <w:abstractNumId w:val="4"/>
  </w:num>
  <w:num w:numId="10" w16cid:durableId="771317263">
    <w:abstractNumId w:val="6"/>
  </w:num>
  <w:num w:numId="11" w16cid:durableId="1891385086">
    <w:abstractNumId w:val="2"/>
  </w:num>
  <w:num w:numId="12" w16cid:durableId="1828128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9C"/>
    <w:rsid w:val="00002470"/>
    <w:rsid w:val="00040A8D"/>
    <w:rsid w:val="00055243"/>
    <w:rsid w:val="00061D1A"/>
    <w:rsid w:val="00082647"/>
    <w:rsid w:val="00084F2F"/>
    <w:rsid w:val="00092E2D"/>
    <w:rsid w:val="000B0771"/>
    <w:rsid w:val="000D69CD"/>
    <w:rsid w:val="000F2EA7"/>
    <w:rsid w:val="0014449C"/>
    <w:rsid w:val="001A1874"/>
    <w:rsid w:val="001E7AB8"/>
    <w:rsid w:val="00206AE7"/>
    <w:rsid w:val="0022394F"/>
    <w:rsid w:val="00236241"/>
    <w:rsid w:val="002510E8"/>
    <w:rsid w:val="00264B93"/>
    <w:rsid w:val="00293BE8"/>
    <w:rsid w:val="002F750C"/>
    <w:rsid w:val="003B2C95"/>
    <w:rsid w:val="003E7151"/>
    <w:rsid w:val="00426300"/>
    <w:rsid w:val="004C6D73"/>
    <w:rsid w:val="005F0257"/>
    <w:rsid w:val="00600371"/>
    <w:rsid w:val="00601B64"/>
    <w:rsid w:val="00631D2A"/>
    <w:rsid w:val="006468D1"/>
    <w:rsid w:val="006652FC"/>
    <w:rsid w:val="00681950"/>
    <w:rsid w:val="006B1502"/>
    <w:rsid w:val="006E786C"/>
    <w:rsid w:val="007766DD"/>
    <w:rsid w:val="008625C7"/>
    <w:rsid w:val="008975ED"/>
    <w:rsid w:val="008D4B64"/>
    <w:rsid w:val="008F3AB0"/>
    <w:rsid w:val="00906B45"/>
    <w:rsid w:val="009361ED"/>
    <w:rsid w:val="0096538C"/>
    <w:rsid w:val="009C117D"/>
    <w:rsid w:val="009E5AC9"/>
    <w:rsid w:val="009E6888"/>
    <w:rsid w:val="00A14967"/>
    <w:rsid w:val="00A20572"/>
    <w:rsid w:val="00A314A2"/>
    <w:rsid w:val="00A3170F"/>
    <w:rsid w:val="00A53CAA"/>
    <w:rsid w:val="00A66D9E"/>
    <w:rsid w:val="00A72DD1"/>
    <w:rsid w:val="00A7775E"/>
    <w:rsid w:val="00A818D9"/>
    <w:rsid w:val="00A86AE5"/>
    <w:rsid w:val="00AE217A"/>
    <w:rsid w:val="00AF3533"/>
    <w:rsid w:val="00B602A4"/>
    <w:rsid w:val="00B6147A"/>
    <w:rsid w:val="00BD1D7D"/>
    <w:rsid w:val="00C163B9"/>
    <w:rsid w:val="00C4599C"/>
    <w:rsid w:val="00C51340"/>
    <w:rsid w:val="00C65240"/>
    <w:rsid w:val="00CC00BC"/>
    <w:rsid w:val="00D04A52"/>
    <w:rsid w:val="00D07B47"/>
    <w:rsid w:val="00D23834"/>
    <w:rsid w:val="00D62331"/>
    <w:rsid w:val="00DE0800"/>
    <w:rsid w:val="00DF3B19"/>
    <w:rsid w:val="00E75BBA"/>
    <w:rsid w:val="00EA093C"/>
    <w:rsid w:val="00EE0595"/>
    <w:rsid w:val="00EE4519"/>
    <w:rsid w:val="00F31BAB"/>
    <w:rsid w:val="00F347E4"/>
    <w:rsid w:val="00F711C4"/>
    <w:rsid w:val="00FC6E4D"/>
    <w:rsid w:val="00FE21B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8230"/>
  <w15:chartTrackingRefBased/>
  <w15:docId w15:val="{3E60712B-A7FA-4EC6-B084-8BDB32B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777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775E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C6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0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9dbe-3425-462f-8553-aa416b91db4b">
      <Terms xmlns="http://schemas.microsoft.com/office/infopath/2007/PartnerControls"/>
    </lcf76f155ced4ddcb4097134ff3c332f>
    <TaxCatchAll xmlns="38eead8d-ab57-4a81-be32-95e05edb78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50CA96432042A49E042531AE59F5" ma:contentTypeVersion="18" ma:contentTypeDescription="Create a new document." ma:contentTypeScope="" ma:versionID="9156d604bc1b811679bceae7d1a36797">
  <xsd:schema xmlns:xsd="http://www.w3.org/2001/XMLSchema" xmlns:xs="http://www.w3.org/2001/XMLSchema" xmlns:p="http://schemas.microsoft.com/office/2006/metadata/properties" xmlns:ns2="d25e9dbe-3425-462f-8553-aa416b91db4b" xmlns:ns3="38eead8d-ab57-4a81-be32-95e05edb781f" targetNamespace="http://schemas.microsoft.com/office/2006/metadata/properties" ma:root="true" ma:fieldsID="7ad5c28b8de77192a27f46e6515e9b2e" ns2:_="" ns3:_="">
    <xsd:import namespace="d25e9dbe-3425-462f-8553-aa416b91db4b"/>
    <xsd:import namespace="38eead8d-ab57-4a81-be32-95e05edb7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9dbe-3425-462f-8553-aa416b91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ad8d-ab57-4a81-be32-95e05edb78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db21f4-67ce-4d8f-8a4c-3e44a3e38ede}" ma:internalName="TaxCatchAll" ma:showField="CatchAllData" ma:web="38eead8d-ab57-4a81-be32-95e05edb7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247B2-7413-4A28-AECD-2174F8F39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B28F5-F5D1-4BF9-A37D-51F367F1D5DA}">
  <ds:schemaRefs>
    <ds:schemaRef ds:uri="http://schemas.microsoft.com/office/2006/metadata/properties"/>
    <ds:schemaRef ds:uri="http://schemas.microsoft.com/office/infopath/2007/PartnerControls"/>
    <ds:schemaRef ds:uri="d25e9dbe-3425-462f-8553-aa416b91db4b"/>
    <ds:schemaRef ds:uri="38eead8d-ab57-4a81-be32-95e05edb781f"/>
  </ds:schemaRefs>
</ds:datastoreItem>
</file>

<file path=customXml/itemProps3.xml><?xml version="1.0" encoding="utf-8"?>
<ds:datastoreItem xmlns:ds="http://schemas.openxmlformats.org/officeDocument/2006/customXml" ds:itemID="{7F02F68D-E32C-454E-948E-56B38E2E4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e9dbe-3425-462f-8553-aa416b91db4b"/>
    <ds:schemaRef ds:uri="38eead8d-ab57-4a81-be32-95e05edb7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J</dc:creator>
  <cp:keywords/>
  <dc:description/>
  <cp:lastModifiedBy>Rebecca Walker</cp:lastModifiedBy>
  <cp:revision>38</cp:revision>
  <cp:lastPrinted>2019-07-09T13:28:00Z</cp:lastPrinted>
  <dcterms:created xsi:type="dcterms:W3CDTF">2025-06-11T08:40:00Z</dcterms:created>
  <dcterms:modified xsi:type="dcterms:W3CDTF">2025-06-24T19:05:00Z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0x0101009BE450CA96432042A49E042531AE59F5</vt:lpwstr>
  </property>
  <property fmtid="{D5CDD505-2E9C-101B-9397-08002B2CF9AE}" pid="3" name="Order">
    <vt:r8>24041000</vt:r8>
  </property>
  <property fmtid="{D5CDD505-2E9C-101B-9397-08002B2CF9AE}" pid="4" name="MediaServiceImageTags">
    <vt:lpwstr/>
  </property>
</Properties>
</file>